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EBB" w:rsidRDefault="00201EBB" w:rsidP="00201EBB">
      <w:pPr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EBB" w:rsidRDefault="00201EBB" w:rsidP="00201EBB">
      <w:pPr>
        <w:spacing w:after="120"/>
        <w:jc w:val="center"/>
        <w:outlineLvl w:val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МИНИСТЕРСТВО НАУКИ И ВЫСШЕГО ОБРАЗОВАНИЯ РОССИЙСКОЙ ФЕДЕРАЦИИ</w:t>
      </w:r>
    </w:p>
    <w:p w:rsidR="00201EBB" w:rsidRDefault="00201EBB" w:rsidP="00201EBB">
      <w:pPr>
        <w:spacing w:after="120"/>
        <w:ind w:right="-6" w:hanging="71"/>
        <w:jc w:val="center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  <w:r>
        <w:rPr>
          <w:rFonts w:eastAsia="Times New Roman"/>
          <w:bCs/>
          <w:sz w:val="28"/>
          <w:szCs w:val="28"/>
          <w:lang w:eastAsia="ru-RU"/>
        </w:rPr>
        <w:t xml:space="preserve"> «</w:t>
      </w:r>
      <w:r>
        <w:rPr>
          <w:rFonts w:eastAsia="Times New Roman"/>
          <w:b/>
          <w:bCs/>
          <w:sz w:val="28"/>
          <w:szCs w:val="28"/>
          <w:lang w:eastAsia="ru-RU"/>
        </w:rPr>
        <w:t>ДОНСКОЙ ГОСУДАРСТВЕННЫЙ ТЕХНИЧЕСКИЙ УНИВЕРСИТЕТ»</w:t>
      </w:r>
    </w:p>
    <w:p w:rsidR="00201EBB" w:rsidRDefault="00201EBB" w:rsidP="00201EBB">
      <w:pPr>
        <w:spacing w:after="120"/>
        <w:jc w:val="center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(ДГТУ)</w:t>
      </w:r>
    </w:p>
    <w:p w:rsidR="00B70B0E" w:rsidRPr="00B70B0E" w:rsidRDefault="00B70B0E" w:rsidP="00B70B0E">
      <w:pPr>
        <w:jc w:val="center"/>
        <w:rPr>
          <w:rFonts w:eastAsia="Times New Roman"/>
          <w:sz w:val="28"/>
          <w:szCs w:val="28"/>
          <w:lang w:eastAsia="ru-RU"/>
        </w:rPr>
      </w:pPr>
    </w:p>
    <w:p w:rsidR="00C34627" w:rsidRDefault="00C34627" w:rsidP="00C34627">
      <w:pPr>
        <w:jc w:val="center"/>
        <w:rPr>
          <w:sz w:val="28"/>
          <w:szCs w:val="28"/>
        </w:rPr>
      </w:pPr>
    </w:p>
    <w:p w:rsidR="00C34627" w:rsidRDefault="00C34627" w:rsidP="00C34627">
      <w:pPr>
        <w:jc w:val="center"/>
        <w:rPr>
          <w:sz w:val="28"/>
          <w:szCs w:val="28"/>
        </w:rPr>
      </w:pPr>
    </w:p>
    <w:p w:rsidR="00C34627" w:rsidRDefault="00C34627" w:rsidP="00C34627">
      <w:pPr>
        <w:jc w:val="center"/>
        <w:rPr>
          <w:sz w:val="28"/>
          <w:szCs w:val="28"/>
        </w:rPr>
      </w:pPr>
    </w:p>
    <w:p w:rsidR="00C34627" w:rsidRDefault="00C34627" w:rsidP="00C34627">
      <w:pPr>
        <w:jc w:val="center"/>
        <w:rPr>
          <w:sz w:val="28"/>
          <w:szCs w:val="28"/>
        </w:rPr>
      </w:pPr>
    </w:p>
    <w:p w:rsidR="00C34627" w:rsidRDefault="00C34627" w:rsidP="00C346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Кафедра «Связи с общественностью» </w:t>
      </w:r>
    </w:p>
    <w:p w:rsidR="00C34627" w:rsidRDefault="00C34627" w:rsidP="00C34627">
      <w:pPr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</w:pPr>
    </w:p>
    <w:p w:rsidR="008D47F7" w:rsidRDefault="008D47F7" w:rsidP="008D47F7">
      <w:pPr>
        <w:pStyle w:val="Default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МЕТОДИЧЕСКИЕ </w:t>
      </w:r>
      <w:r w:rsidR="00C27D24">
        <w:rPr>
          <w:b/>
          <w:bCs/>
          <w:sz w:val="28"/>
          <w:szCs w:val="28"/>
        </w:rPr>
        <w:t>УКАЗАНИЯ ПО</w:t>
      </w:r>
    </w:p>
    <w:p w:rsidR="008D47F7" w:rsidRPr="00180C60" w:rsidRDefault="008D47F7" w:rsidP="00180C6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</w:t>
      </w:r>
      <w:r w:rsidR="00C27D24">
        <w:rPr>
          <w:b/>
          <w:bCs/>
          <w:sz w:val="28"/>
          <w:szCs w:val="28"/>
        </w:rPr>
        <w:t>ИСЦИПЛИНЕ</w:t>
      </w:r>
      <w:r w:rsidR="00180C60">
        <w:rPr>
          <w:b/>
          <w:bCs/>
          <w:sz w:val="28"/>
          <w:szCs w:val="28"/>
        </w:rPr>
        <w:t xml:space="preserve"> «МЕДИАСТРАТЕГИИ И МЕДИАПЛАНИРОВАНИЕ</w:t>
      </w:r>
      <w:r>
        <w:rPr>
          <w:b/>
          <w:bCs/>
          <w:sz w:val="28"/>
          <w:szCs w:val="28"/>
        </w:rPr>
        <w:t xml:space="preserve">» </w:t>
      </w:r>
    </w:p>
    <w:p w:rsidR="008D47F7" w:rsidRDefault="00C27D24" w:rsidP="008D47F7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(для студентов </w:t>
      </w:r>
      <w:r w:rsidR="008D47F7">
        <w:rPr>
          <w:b/>
          <w:bCs/>
          <w:sz w:val="28"/>
          <w:szCs w:val="28"/>
        </w:rPr>
        <w:t>заочной форм</w:t>
      </w:r>
      <w:r>
        <w:rPr>
          <w:b/>
          <w:bCs/>
          <w:sz w:val="28"/>
          <w:szCs w:val="28"/>
        </w:rPr>
        <w:t>ы</w:t>
      </w:r>
      <w:r w:rsidR="008D47F7">
        <w:rPr>
          <w:b/>
          <w:bCs/>
          <w:sz w:val="28"/>
          <w:szCs w:val="28"/>
        </w:rPr>
        <w:t xml:space="preserve"> обучения по направлению</w:t>
      </w:r>
    </w:p>
    <w:p w:rsidR="008D47F7" w:rsidRDefault="00E32D98" w:rsidP="008D47F7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42.04.05 </w:t>
      </w:r>
      <w:proofErr w:type="spellStart"/>
      <w:r>
        <w:rPr>
          <w:b/>
          <w:bCs/>
          <w:sz w:val="28"/>
          <w:szCs w:val="28"/>
        </w:rPr>
        <w:t>Медиакоммуникации</w:t>
      </w:r>
      <w:proofErr w:type="spellEnd"/>
      <w:r w:rsidR="008D47F7">
        <w:rPr>
          <w:b/>
          <w:bCs/>
          <w:sz w:val="28"/>
          <w:szCs w:val="28"/>
        </w:rPr>
        <w:t>)</w:t>
      </w: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</w:p>
    <w:p w:rsidR="008D47F7" w:rsidRDefault="008D47F7" w:rsidP="008D47F7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8D47F7" w:rsidRDefault="00201EBB" w:rsidP="008D47F7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2019</w:t>
      </w:r>
      <w:r w:rsidR="008D47F7">
        <w:rPr>
          <w:sz w:val="28"/>
          <w:szCs w:val="28"/>
        </w:rPr>
        <w:t>г.</w:t>
      </w:r>
    </w:p>
    <w:p w:rsidR="00C27D24" w:rsidRPr="00180C60" w:rsidRDefault="00C27D24" w:rsidP="00C27D2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80C60">
        <w:rPr>
          <w:color w:val="auto"/>
          <w:sz w:val="28"/>
          <w:szCs w:val="28"/>
        </w:rPr>
        <w:lastRenderedPageBreak/>
        <w:t>Цель дисциплины «</w:t>
      </w:r>
      <w:proofErr w:type="spellStart"/>
      <w:r w:rsidRPr="00180C60">
        <w:rPr>
          <w:color w:val="auto"/>
          <w:sz w:val="28"/>
          <w:szCs w:val="28"/>
        </w:rPr>
        <w:t>Медиастратегии</w:t>
      </w:r>
      <w:proofErr w:type="spellEnd"/>
      <w:r w:rsidRPr="00180C60">
        <w:rPr>
          <w:color w:val="auto"/>
          <w:sz w:val="28"/>
          <w:szCs w:val="28"/>
        </w:rPr>
        <w:t xml:space="preserve"> и медиапланирование» состоит в изучении теоретических и практических аспектов медиапланирования как технологии повышения эффективности коммуникационной деятельности, изучении современных алгоритмов стратегического и тактического планирования размещения PR и рекламных материалов в средствах массовой информации, формировании навыков разработки эффективных </w:t>
      </w:r>
      <w:proofErr w:type="spellStart"/>
      <w:r w:rsidRPr="00180C60">
        <w:rPr>
          <w:color w:val="auto"/>
          <w:sz w:val="28"/>
          <w:szCs w:val="28"/>
        </w:rPr>
        <w:t>медиапланов</w:t>
      </w:r>
      <w:proofErr w:type="spellEnd"/>
      <w:r w:rsidRPr="00180C60">
        <w:rPr>
          <w:color w:val="auto"/>
          <w:sz w:val="28"/>
          <w:szCs w:val="28"/>
        </w:rPr>
        <w:t xml:space="preserve">. </w:t>
      </w:r>
    </w:p>
    <w:p w:rsidR="00C27D24" w:rsidRPr="00180C60" w:rsidRDefault="00C27D24" w:rsidP="00C27D2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80C60">
        <w:rPr>
          <w:color w:val="auto"/>
          <w:sz w:val="28"/>
          <w:szCs w:val="28"/>
        </w:rPr>
        <w:t xml:space="preserve">Особенности изучения дисциплины. Освоение дисциплины направлено на формирование базовых знаний и навыков, необходимых для осуществления эффективного взаимодействия субъектов PR и рекламной деятельности с целевыми группами общественности посредством медиа-коммуникаций. Формирует навыки использования современных методик оценки коммуникативной и экономической эффективности </w:t>
      </w:r>
      <w:proofErr w:type="spellStart"/>
      <w:r w:rsidRPr="00180C60">
        <w:rPr>
          <w:color w:val="auto"/>
          <w:sz w:val="28"/>
          <w:szCs w:val="28"/>
        </w:rPr>
        <w:t>медианосителей</w:t>
      </w:r>
      <w:proofErr w:type="spellEnd"/>
      <w:r w:rsidRPr="00180C60">
        <w:rPr>
          <w:color w:val="auto"/>
          <w:sz w:val="28"/>
          <w:szCs w:val="28"/>
        </w:rPr>
        <w:t xml:space="preserve">, оптимизации планов размещения информационных материалов на телевидении, радио, в прессе и Интернет, аналитической деятельности в области </w:t>
      </w:r>
      <w:proofErr w:type="spellStart"/>
      <w:r w:rsidRPr="00180C60">
        <w:rPr>
          <w:color w:val="auto"/>
          <w:sz w:val="28"/>
          <w:szCs w:val="28"/>
        </w:rPr>
        <w:t>медиаисследований</w:t>
      </w:r>
      <w:proofErr w:type="spellEnd"/>
      <w:r w:rsidRPr="00180C60">
        <w:rPr>
          <w:color w:val="auto"/>
          <w:sz w:val="28"/>
          <w:szCs w:val="28"/>
        </w:rPr>
        <w:t xml:space="preserve"> и </w:t>
      </w:r>
      <w:proofErr w:type="spellStart"/>
      <w:r w:rsidRPr="00180C60">
        <w:rPr>
          <w:color w:val="auto"/>
          <w:sz w:val="28"/>
          <w:szCs w:val="28"/>
        </w:rPr>
        <w:t>медиаизмерений</w:t>
      </w:r>
      <w:proofErr w:type="spellEnd"/>
      <w:r w:rsidRPr="00180C60">
        <w:rPr>
          <w:color w:val="auto"/>
          <w:sz w:val="28"/>
          <w:szCs w:val="28"/>
        </w:rPr>
        <w:t>.</w:t>
      </w:r>
    </w:p>
    <w:p w:rsidR="00C27D24" w:rsidRPr="00180C60" w:rsidRDefault="00C27D24" w:rsidP="00C27D2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80C60">
        <w:rPr>
          <w:color w:val="auto"/>
          <w:sz w:val="28"/>
          <w:szCs w:val="28"/>
        </w:rPr>
        <w:t>Студенты, завершившие изучение дисциплины «</w:t>
      </w:r>
      <w:proofErr w:type="spellStart"/>
      <w:r w:rsidRPr="00180C60">
        <w:rPr>
          <w:color w:val="auto"/>
          <w:sz w:val="28"/>
          <w:szCs w:val="28"/>
        </w:rPr>
        <w:t>Медиастратегии</w:t>
      </w:r>
      <w:proofErr w:type="spellEnd"/>
      <w:r w:rsidRPr="00180C60">
        <w:rPr>
          <w:color w:val="auto"/>
          <w:sz w:val="28"/>
          <w:szCs w:val="28"/>
        </w:rPr>
        <w:t xml:space="preserve"> и медиапланирование», должны обладать следующими компетенциями: </w:t>
      </w:r>
    </w:p>
    <w:p w:rsidR="00C27D24" w:rsidRPr="00180C60" w:rsidRDefault="00C27D24" w:rsidP="00C27D2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80C60">
        <w:rPr>
          <w:color w:val="auto"/>
          <w:sz w:val="28"/>
          <w:szCs w:val="28"/>
        </w:rPr>
        <w:t xml:space="preserve">- способностью к абстрактному мышлению, анализу и синтезу (ОК-1); </w:t>
      </w:r>
    </w:p>
    <w:p w:rsidR="00C27D24" w:rsidRPr="00180C60" w:rsidRDefault="00C27D24" w:rsidP="00C27D2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80C60">
        <w:rPr>
          <w:color w:val="auto"/>
          <w:sz w:val="28"/>
          <w:szCs w:val="28"/>
        </w:rPr>
        <w:t xml:space="preserve">- способностью задавать, транслировать правовые и этические нормы в профессиональной и </w:t>
      </w:r>
      <w:proofErr w:type="spellStart"/>
      <w:r w:rsidRPr="00180C60">
        <w:rPr>
          <w:color w:val="auto"/>
          <w:sz w:val="28"/>
          <w:szCs w:val="28"/>
        </w:rPr>
        <w:t>соци-альной</w:t>
      </w:r>
      <w:proofErr w:type="spellEnd"/>
      <w:r w:rsidRPr="00180C60">
        <w:rPr>
          <w:color w:val="auto"/>
          <w:sz w:val="28"/>
          <w:szCs w:val="28"/>
        </w:rPr>
        <w:t xml:space="preserve"> деятельности, в том числе посредством участия в профессиональных союзах, ассоциациях, гильдиях работников и руководителей </w:t>
      </w:r>
      <w:proofErr w:type="gramStart"/>
      <w:r w:rsidRPr="00180C60">
        <w:rPr>
          <w:color w:val="auto"/>
          <w:sz w:val="28"/>
          <w:szCs w:val="28"/>
        </w:rPr>
        <w:t>медиа  (</w:t>
      </w:r>
      <w:proofErr w:type="gramEnd"/>
      <w:r w:rsidRPr="00180C60">
        <w:rPr>
          <w:color w:val="auto"/>
          <w:sz w:val="28"/>
          <w:szCs w:val="28"/>
        </w:rPr>
        <w:t>ОПК-4);</w:t>
      </w:r>
    </w:p>
    <w:p w:rsidR="00C27D24" w:rsidRPr="00180C60" w:rsidRDefault="00C27D24" w:rsidP="00C27D2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80C60">
        <w:rPr>
          <w:color w:val="auto"/>
          <w:sz w:val="28"/>
          <w:szCs w:val="28"/>
        </w:rPr>
        <w:t xml:space="preserve">- способностью строить профессиональную деятельность, бизнес и делать выбор, руководствуясь принципами социальной ответственности и общественного интереса, а также общественно-ориентированной миссией профессий, связанных с </w:t>
      </w:r>
      <w:proofErr w:type="spellStart"/>
      <w:r w:rsidRPr="00180C60">
        <w:rPr>
          <w:color w:val="auto"/>
          <w:sz w:val="28"/>
          <w:szCs w:val="28"/>
        </w:rPr>
        <w:t>медиакоммуникацией</w:t>
      </w:r>
      <w:proofErr w:type="spellEnd"/>
      <w:r w:rsidRPr="00180C60">
        <w:rPr>
          <w:color w:val="auto"/>
          <w:sz w:val="28"/>
          <w:szCs w:val="28"/>
        </w:rPr>
        <w:t xml:space="preserve"> (ОПК-7);  </w:t>
      </w:r>
    </w:p>
    <w:p w:rsidR="00C27D24" w:rsidRPr="00180C60" w:rsidRDefault="00C27D24" w:rsidP="00C27D2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80C60">
        <w:rPr>
          <w:color w:val="auto"/>
          <w:sz w:val="28"/>
          <w:szCs w:val="28"/>
        </w:rPr>
        <w:t xml:space="preserve">- способностью воспринимать тексты медиа с точки зрения их </w:t>
      </w:r>
      <w:proofErr w:type="spellStart"/>
      <w:r w:rsidRPr="00180C60">
        <w:rPr>
          <w:color w:val="auto"/>
          <w:sz w:val="28"/>
          <w:szCs w:val="28"/>
        </w:rPr>
        <w:t>перформативности</w:t>
      </w:r>
      <w:proofErr w:type="spellEnd"/>
      <w:r w:rsidRPr="00180C60">
        <w:rPr>
          <w:color w:val="auto"/>
          <w:sz w:val="28"/>
          <w:szCs w:val="28"/>
        </w:rPr>
        <w:t xml:space="preserve">, семантики и </w:t>
      </w:r>
      <w:proofErr w:type="gramStart"/>
      <w:r w:rsidRPr="00180C60">
        <w:rPr>
          <w:color w:val="auto"/>
          <w:sz w:val="28"/>
          <w:szCs w:val="28"/>
        </w:rPr>
        <w:t>смысла</w:t>
      </w:r>
      <w:proofErr w:type="gramEnd"/>
      <w:r w:rsidRPr="00180C60">
        <w:rPr>
          <w:color w:val="auto"/>
          <w:sz w:val="28"/>
          <w:szCs w:val="28"/>
        </w:rPr>
        <w:t xml:space="preserve"> и идентификации возможных манипуляций в различных их формах (устной и письменной, с использованием аудиовизуальных средств) (ОПК-10); </w:t>
      </w:r>
    </w:p>
    <w:p w:rsidR="00C27D24" w:rsidRPr="00180C60" w:rsidRDefault="00C27D24" w:rsidP="00C27D2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80C60">
        <w:rPr>
          <w:color w:val="auto"/>
          <w:sz w:val="28"/>
          <w:szCs w:val="28"/>
        </w:rPr>
        <w:t xml:space="preserve">- способностью прогнозировать предпочтения </w:t>
      </w:r>
      <w:proofErr w:type="spellStart"/>
      <w:r w:rsidRPr="00180C60">
        <w:rPr>
          <w:color w:val="auto"/>
          <w:sz w:val="28"/>
          <w:szCs w:val="28"/>
        </w:rPr>
        <w:t>медиааудитории</w:t>
      </w:r>
      <w:proofErr w:type="spellEnd"/>
      <w:r w:rsidRPr="00180C60">
        <w:rPr>
          <w:color w:val="auto"/>
          <w:sz w:val="28"/>
          <w:szCs w:val="28"/>
        </w:rPr>
        <w:t xml:space="preserve"> и развитие рынка (ПК-9); </w:t>
      </w:r>
    </w:p>
    <w:p w:rsidR="00C27D24" w:rsidRPr="00180C60" w:rsidRDefault="00C27D24" w:rsidP="00C27D2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80C60">
        <w:rPr>
          <w:color w:val="auto"/>
          <w:sz w:val="28"/>
          <w:szCs w:val="28"/>
        </w:rPr>
        <w:t xml:space="preserve">- способностью создавать </w:t>
      </w:r>
      <w:proofErr w:type="spellStart"/>
      <w:r w:rsidRPr="00180C60">
        <w:rPr>
          <w:color w:val="auto"/>
          <w:sz w:val="28"/>
          <w:szCs w:val="28"/>
        </w:rPr>
        <w:t>медиаконтент</w:t>
      </w:r>
      <w:proofErr w:type="spellEnd"/>
      <w:r w:rsidRPr="00180C60">
        <w:rPr>
          <w:color w:val="auto"/>
          <w:sz w:val="28"/>
          <w:szCs w:val="28"/>
        </w:rPr>
        <w:t xml:space="preserve"> для его публичного распространения на различных медиа-носителях и при помощи разных каналов на государственном языке Российской Федерации (ПК-26); </w:t>
      </w:r>
    </w:p>
    <w:p w:rsidR="00C27D24" w:rsidRPr="00180C60" w:rsidRDefault="00C27D24" w:rsidP="00C27D2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80C60">
        <w:rPr>
          <w:color w:val="auto"/>
          <w:sz w:val="28"/>
          <w:szCs w:val="28"/>
        </w:rPr>
        <w:t xml:space="preserve">- способностью использовать профессионально методы, формы и жанры для создания и обработки текстов для их публичного распространения на различных </w:t>
      </w:r>
      <w:proofErr w:type="spellStart"/>
      <w:r w:rsidRPr="00180C60">
        <w:rPr>
          <w:color w:val="auto"/>
          <w:sz w:val="28"/>
          <w:szCs w:val="28"/>
        </w:rPr>
        <w:t>медианосителях</w:t>
      </w:r>
      <w:proofErr w:type="spellEnd"/>
      <w:r w:rsidRPr="00180C60">
        <w:rPr>
          <w:color w:val="auto"/>
          <w:sz w:val="28"/>
          <w:szCs w:val="28"/>
        </w:rPr>
        <w:t xml:space="preserve"> и при помощи разных каналов (ПК-27); </w:t>
      </w:r>
    </w:p>
    <w:p w:rsidR="00C27D24" w:rsidRPr="00180C60" w:rsidRDefault="00C27D24" w:rsidP="00C27D2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80C60">
        <w:rPr>
          <w:color w:val="auto"/>
          <w:sz w:val="28"/>
          <w:szCs w:val="28"/>
        </w:rPr>
        <w:t xml:space="preserve">- способностью создавать в сотрудничестве с дизайнерами </w:t>
      </w:r>
      <w:proofErr w:type="spellStart"/>
      <w:r w:rsidRPr="00180C60">
        <w:rPr>
          <w:color w:val="auto"/>
          <w:sz w:val="28"/>
          <w:szCs w:val="28"/>
        </w:rPr>
        <w:t>инфог</w:t>
      </w:r>
      <w:r>
        <w:rPr>
          <w:color w:val="auto"/>
          <w:sz w:val="28"/>
          <w:szCs w:val="28"/>
        </w:rPr>
        <w:t>рафические</w:t>
      </w:r>
      <w:proofErr w:type="spellEnd"/>
      <w:r>
        <w:rPr>
          <w:color w:val="auto"/>
          <w:sz w:val="28"/>
          <w:szCs w:val="28"/>
        </w:rPr>
        <w:t xml:space="preserve"> изображения (как ста</w:t>
      </w:r>
      <w:r w:rsidRPr="00180C60">
        <w:rPr>
          <w:color w:val="auto"/>
          <w:sz w:val="28"/>
          <w:szCs w:val="28"/>
        </w:rPr>
        <w:t xml:space="preserve">тические, так и динамические) (ПК-29); </w:t>
      </w:r>
    </w:p>
    <w:p w:rsidR="00C27D24" w:rsidRPr="00180C60" w:rsidRDefault="00C27D24" w:rsidP="00C27D2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80C60">
        <w:rPr>
          <w:color w:val="auto"/>
          <w:sz w:val="28"/>
          <w:szCs w:val="28"/>
        </w:rPr>
        <w:t xml:space="preserve">- способностью разрабатывать новые виды форматов </w:t>
      </w:r>
      <w:proofErr w:type="spellStart"/>
      <w:r w:rsidRPr="00180C60">
        <w:rPr>
          <w:color w:val="auto"/>
          <w:sz w:val="28"/>
          <w:szCs w:val="28"/>
        </w:rPr>
        <w:t>медиапродукции</w:t>
      </w:r>
      <w:proofErr w:type="spellEnd"/>
      <w:r w:rsidRPr="00180C60">
        <w:rPr>
          <w:color w:val="auto"/>
          <w:sz w:val="28"/>
          <w:szCs w:val="28"/>
        </w:rPr>
        <w:t>, производить творческие пилотные проекты (ПК-31).</w:t>
      </w:r>
    </w:p>
    <w:p w:rsidR="00C27D24" w:rsidRDefault="00C27D24" w:rsidP="00C27D24">
      <w:pPr>
        <w:ind w:firstLine="720"/>
        <w:jc w:val="both"/>
        <w:rPr>
          <w:sz w:val="28"/>
          <w:szCs w:val="28"/>
        </w:rPr>
      </w:pPr>
    </w:p>
    <w:p w:rsidR="00180C60" w:rsidRDefault="00180C60" w:rsidP="0013067D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8D47F7" w:rsidRDefault="008D47F7" w:rsidP="0013067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Основными формами организации обучения, освоения студентами материала, предусмотренного курсом </w:t>
      </w:r>
      <w:r w:rsidR="00180C60" w:rsidRPr="00180C60">
        <w:rPr>
          <w:color w:val="auto"/>
          <w:sz w:val="28"/>
          <w:szCs w:val="28"/>
        </w:rPr>
        <w:t>«</w:t>
      </w:r>
      <w:proofErr w:type="spellStart"/>
      <w:r w:rsidR="00180C60" w:rsidRPr="00180C60">
        <w:rPr>
          <w:color w:val="auto"/>
          <w:sz w:val="28"/>
          <w:szCs w:val="28"/>
        </w:rPr>
        <w:t>Медиастратегии</w:t>
      </w:r>
      <w:proofErr w:type="spellEnd"/>
      <w:r w:rsidR="00180C60" w:rsidRPr="00180C60">
        <w:rPr>
          <w:color w:val="auto"/>
          <w:sz w:val="28"/>
          <w:szCs w:val="28"/>
        </w:rPr>
        <w:t xml:space="preserve"> и медиапланирование»</w:t>
      </w:r>
      <w:r>
        <w:rPr>
          <w:color w:val="auto"/>
          <w:sz w:val="28"/>
          <w:szCs w:val="28"/>
        </w:rPr>
        <w:t>, являют</w:t>
      </w:r>
      <w:r w:rsidR="00C27D24">
        <w:rPr>
          <w:color w:val="auto"/>
          <w:sz w:val="28"/>
          <w:szCs w:val="28"/>
        </w:rPr>
        <w:t>ся лекции,</w:t>
      </w:r>
      <w:r>
        <w:rPr>
          <w:color w:val="auto"/>
          <w:sz w:val="28"/>
          <w:szCs w:val="28"/>
        </w:rPr>
        <w:t xml:space="preserve"> самостоятельная работа и др. </w:t>
      </w:r>
    </w:p>
    <w:p w:rsidR="008D47F7" w:rsidRDefault="008D47F7" w:rsidP="0013067D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Лекция – форма изучения нового материала. Основная дидактическая цель лекции – сформировать у студентов систему знаний об изучаемом объекте. Значение лекции состоит в том, что она направлена на развитие логического мышления, освоение научных методов, служит основой для самостоятельной</w:t>
      </w:r>
      <w:r w:rsidR="0013067D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работы студентов, развивает интеллектуальную и мотивационную сферы личности. Выбор типа лекции зависит от цели, содержания учебного материала и т.п. В рамках преподавания дисциплины </w:t>
      </w:r>
      <w:r w:rsidR="00180C60" w:rsidRPr="00180C60">
        <w:rPr>
          <w:color w:val="auto"/>
          <w:sz w:val="28"/>
          <w:szCs w:val="28"/>
        </w:rPr>
        <w:t>«</w:t>
      </w:r>
      <w:proofErr w:type="spellStart"/>
      <w:r w:rsidR="00180C60" w:rsidRPr="00180C60">
        <w:rPr>
          <w:color w:val="auto"/>
          <w:sz w:val="28"/>
          <w:szCs w:val="28"/>
        </w:rPr>
        <w:t>Медиастратегии</w:t>
      </w:r>
      <w:proofErr w:type="spellEnd"/>
      <w:r w:rsidR="00180C60" w:rsidRPr="00180C60">
        <w:rPr>
          <w:color w:val="auto"/>
          <w:sz w:val="28"/>
          <w:szCs w:val="28"/>
        </w:rPr>
        <w:t xml:space="preserve"> и медиапланирование»</w:t>
      </w:r>
      <w:r w:rsidR="00180C60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реализуются вводные, информационные, проблемные, обзорные лекции. Как правило, лекция завершается тем, что студентам предлагаются вопросы и задания для самостоятельной работы, перечень литературы. Целью этого задания </w:t>
      </w:r>
      <w:proofErr w:type="gramStart"/>
      <w:r>
        <w:rPr>
          <w:color w:val="auto"/>
          <w:sz w:val="28"/>
          <w:szCs w:val="28"/>
        </w:rPr>
        <w:t>может быть</w:t>
      </w:r>
      <w:proofErr w:type="gramEnd"/>
      <w:r>
        <w:rPr>
          <w:color w:val="auto"/>
          <w:sz w:val="28"/>
          <w:szCs w:val="28"/>
        </w:rPr>
        <w:t xml:space="preserve"> как закрепление полученных знаний, так и подготовка к предстоящему практическому занятию. </w:t>
      </w:r>
    </w:p>
    <w:p w:rsidR="008D47F7" w:rsidRDefault="008D47F7" w:rsidP="0013067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Важная составляющая освоения студентами учебного материала – организация их самостоятельной познавательной деятельности. Самостоятельная работа является одним из средств подготовки к активной самообразовательной работе и в этом состоит ее основная дидактическая цель. Студентам предлагаются следующие формы самостоятельной работы: работа с учебной и справочной литературой (задачи – выделение главного, систематизация, анализ, обобщение и т.д.); выполнение сквозных и индивидуальных заданий по циклам дисциплины; разработка студентами методических материалов по предмету (схем, таблиц, опорных конспектов и т.д.); подготовка к наиболее ответственным или интегративным практическим работам; конкурсное выполнение разных заданий; самостоятельное изучение дисциплин под контролем преподавателя; выполнение специально подготовленных заданий развивающего характера (цель – более глубокое и прочное усвоение важных положений предмета) и др. </w:t>
      </w:r>
    </w:p>
    <w:p w:rsidR="00C34627" w:rsidRDefault="008D47F7" w:rsidP="001306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дисциплины завершается </w:t>
      </w:r>
      <w:r w:rsidR="0013067D">
        <w:rPr>
          <w:sz w:val="28"/>
          <w:szCs w:val="28"/>
        </w:rPr>
        <w:t>зачетом</w:t>
      </w:r>
      <w:r>
        <w:rPr>
          <w:sz w:val="28"/>
          <w:szCs w:val="28"/>
        </w:rPr>
        <w:t>.</w:t>
      </w:r>
    </w:p>
    <w:p w:rsidR="009B73AA" w:rsidRDefault="009B73AA" w:rsidP="009B73AA">
      <w:pPr>
        <w:ind w:firstLine="720"/>
        <w:jc w:val="both"/>
        <w:rPr>
          <w:sz w:val="28"/>
          <w:szCs w:val="28"/>
        </w:rPr>
      </w:pPr>
    </w:p>
    <w:p w:rsidR="009B73AA" w:rsidRDefault="009B73AA" w:rsidP="009B73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– одна из основных форм межсессионных заданий для студентов заочной формы обучения. </w:t>
      </w:r>
    </w:p>
    <w:p w:rsidR="009B73AA" w:rsidRDefault="009B73AA" w:rsidP="009B73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Письменные работы выполняются по специальной тематике контрольных работ, составленной кафедрой «Связи с общественностью» на основе учебной программы курса </w:t>
      </w:r>
      <w:r w:rsidRPr="00064C16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Медиастратегии</w:t>
      </w:r>
      <w:proofErr w:type="spellEnd"/>
      <w:r>
        <w:rPr>
          <w:sz w:val="28"/>
          <w:szCs w:val="28"/>
        </w:rPr>
        <w:t xml:space="preserve"> и медиапланирование</w:t>
      </w:r>
      <w:r w:rsidRPr="00064C16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9B73AA" w:rsidRDefault="009B73AA" w:rsidP="009B73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учебному плану студент заочной формы обучения обязан выполнить одну контрольную работу за семестр. Номер контрольной работы должен соответствовать последней цифре номера зачетной книжки студента. </w:t>
      </w:r>
    </w:p>
    <w:p w:rsidR="009B73AA" w:rsidRDefault="009B73AA" w:rsidP="009B73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должна состоять из введения, основной части и заключения. Во введении следует дать обоснование важности и актуальности избранной темы, сформулировать задачи работы, осуществить обзор использованной литературы и источников. При раскрытии основных вопросов необходимо обеспечить их полное соответствие формулировкам плана. Каждый раздел основной части должен завершаться краткими выводами. Заключение контрольной работы не должно содержать новых фактических данных. В нем </w:t>
      </w:r>
      <w:r>
        <w:rPr>
          <w:sz w:val="28"/>
          <w:szCs w:val="28"/>
        </w:rPr>
        <w:lastRenderedPageBreak/>
        <w:t xml:space="preserve">резюмируется содержание работы, делаются четкие выводы по всей теме. Контрольная работа должна быть написано грамотно, </w:t>
      </w:r>
      <w:r w:rsidRPr="00C54EE0">
        <w:rPr>
          <w:sz w:val="28"/>
          <w:szCs w:val="28"/>
        </w:rPr>
        <w:t>необходимо стремиться к ясному и четкому стилю изложения материала</w:t>
      </w:r>
      <w:r>
        <w:rPr>
          <w:sz w:val="28"/>
          <w:szCs w:val="28"/>
        </w:rPr>
        <w:t>.</w:t>
      </w:r>
      <w:r w:rsidRPr="00ED60E8">
        <w:rPr>
          <w:sz w:val="28"/>
          <w:szCs w:val="28"/>
        </w:rPr>
        <w:t xml:space="preserve"> </w:t>
      </w:r>
      <w:r>
        <w:rPr>
          <w:sz w:val="28"/>
          <w:szCs w:val="28"/>
        </w:rPr>
        <w:t>Приводимые в тексте цитаты необходимо</w:t>
      </w:r>
      <w:r w:rsidRPr="00DF03EA">
        <w:rPr>
          <w:sz w:val="28"/>
          <w:szCs w:val="28"/>
        </w:rPr>
        <w:t xml:space="preserve"> снабжать ссылками на источники.</w:t>
      </w:r>
      <w:r>
        <w:rPr>
          <w:sz w:val="28"/>
          <w:szCs w:val="28"/>
        </w:rPr>
        <w:t xml:space="preserve"> В конце </w:t>
      </w:r>
      <w:r w:rsidRPr="006541F8">
        <w:rPr>
          <w:sz w:val="28"/>
          <w:szCs w:val="28"/>
        </w:rPr>
        <w:t>контрольной</w:t>
      </w:r>
      <w:r>
        <w:rPr>
          <w:sz w:val="28"/>
          <w:szCs w:val="28"/>
        </w:rPr>
        <w:t xml:space="preserve"> работы приводится </w:t>
      </w:r>
      <w:r w:rsidRPr="006541F8">
        <w:rPr>
          <w:sz w:val="28"/>
          <w:szCs w:val="28"/>
        </w:rPr>
        <w:t>список литературы</w:t>
      </w:r>
      <w:r>
        <w:rPr>
          <w:sz w:val="28"/>
          <w:szCs w:val="28"/>
        </w:rPr>
        <w:t xml:space="preserve"> (в алфавитном порядке)</w:t>
      </w:r>
      <w:r w:rsidRPr="006541F8">
        <w:rPr>
          <w:sz w:val="28"/>
          <w:szCs w:val="28"/>
        </w:rPr>
        <w:t>, исполь</w:t>
      </w:r>
      <w:r>
        <w:rPr>
          <w:sz w:val="28"/>
          <w:szCs w:val="28"/>
        </w:rPr>
        <w:t>зованной студентом</w:t>
      </w:r>
      <w:r w:rsidRPr="006541F8">
        <w:rPr>
          <w:sz w:val="28"/>
          <w:szCs w:val="28"/>
        </w:rPr>
        <w:t>, при этом следует использовать преимущественно литературу последних л</w:t>
      </w:r>
      <w:r>
        <w:rPr>
          <w:sz w:val="28"/>
          <w:szCs w:val="28"/>
        </w:rPr>
        <w:t>ет издания, не менее пяти</w:t>
      </w:r>
      <w:r w:rsidRPr="006541F8">
        <w:rPr>
          <w:sz w:val="28"/>
          <w:szCs w:val="28"/>
        </w:rPr>
        <w:t xml:space="preserve"> наименований.</w:t>
      </w:r>
      <w:r>
        <w:rPr>
          <w:sz w:val="28"/>
          <w:szCs w:val="28"/>
        </w:rPr>
        <w:t xml:space="preserve"> </w:t>
      </w:r>
    </w:p>
    <w:p w:rsidR="009B73AA" w:rsidRPr="002500E4" w:rsidRDefault="009B73AA" w:rsidP="009B73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Заключительный этап – оформление контрольной работы. </w:t>
      </w:r>
      <w:r w:rsidRPr="002500E4">
        <w:rPr>
          <w:sz w:val="28"/>
          <w:szCs w:val="28"/>
        </w:rPr>
        <w:t xml:space="preserve">Контрольная работа выполняется на стандартных листах белой бумаги формата А4. Текст работы должен быть набран на компьютере: шрифт </w:t>
      </w:r>
      <w:proofErr w:type="spellStart"/>
      <w:r w:rsidRPr="002500E4">
        <w:rPr>
          <w:sz w:val="28"/>
          <w:szCs w:val="28"/>
        </w:rPr>
        <w:t>Times</w:t>
      </w:r>
      <w:proofErr w:type="spellEnd"/>
      <w:r w:rsidRPr="002500E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>, размер кегля – 14, межстрочный интервал – 1,5</w:t>
      </w:r>
      <w:r w:rsidRPr="002500E4">
        <w:rPr>
          <w:sz w:val="28"/>
          <w:szCs w:val="28"/>
        </w:rPr>
        <w:t xml:space="preserve">. Поля: слева – </w:t>
      </w:r>
      <w:smartTag w:uri="urn:schemas-microsoft-com:office:smarttags" w:element="metricconverter">
        <w:smartTagPr>
          <w:attr w:name="ProductID" w:val="3 см"/>
        </w:smartTagPr>
        <w:r w:rsidRPr="002500E4">
          <w:rPr>
            <w:sz w:val="28"/>
            <w:szCs w:val="28"/>
          </w:rPr>
          <w:t>3 см</w:t>
        </w:r>
      </w:smartTag>
      <w:r w:rsidRPr="002500E4">
        <w:rPr>
          <w:sz w:val="28"/>
          <w:szCs w:val="28"/>
        </w:rPr>
        <w:t xml:space="preserve">; сверху и снизу – </w:t>
      </w:r>
      <w:smartTag w:uri="urn:schemas-microsoft-com:office:smarttags" w:element="metricconverter">
        <w:smartTagPr>
          <w:attr w:name="ProductID" w:val="2,0 см"/>
        </w:smartTagPr>
        <w:r w:rsidRPr="002500E4">
          <w:rPr>
            <w:sz w:val="28"/>
            <w:szCs w:val="28"/>
          </w:rPr>
          <w:t>2,0 см</w:t>
        </w:r>
      </w:smartTag>
      <w:r w:rsidRPr="002500E4">
        <w:rPr>
          <w:sz w:val="28"/>
          <w:szCs w:val="28"/>
        </w:rPr>
        <w:t xml:space="preserve">; справа – </w:t>
      </w:r>
      <w:smartTag w:uri="urn:schemas-microsoft-com:office:smarttags" w:element="metricconverter">
        <w:smartTagPr>
          <w:attr w:name="ProductID" w:val="1,5 см"/>
        </w:smartTagPr>
        <w:r w:rsidRPr="002500E4">
          <w:rPr>
            <w:sz w:val="28"/>
            <w:szCs w:val="28"/>
          </w:rPr>
          <w:t>1,5 см</w:t>
        </w:r>
      </w:smartTag>
      <w:r>
        <w:rPr>
          <w:sz w:val="28"/>
          <w:szCs w:val="28"/>
        </w:rPr>
        <w:t xml:space="preserve">. Красная строка – </w:t>
      </w:r>
      <w:smartTag w:uri="urn:schemas-microsoft-com:office:smarttags" w:element="metricconverter">
        <w:smartTagPr>
          <w:attr w:name="ProductID" w:val="1,25 см"/>
        </w:smartTagPr>
        <w:r>
          <w:rPr>
            <w:sz w:val="28"/>
            <w:szCs w:val="28"/>
          </w:rPr>
          <w:t>1,25 см</w:t>
        </w:r>
      </w:smartTag>
      <w:r w:rsidRPr="002500E4">
        <w:rPr>
          <w:sz w:val="28"/>
          <w:szCs w:val="28"/>
        </w:rPr>
        <w:t>. Объем</w:t>
      </w:r>
      <w:r>
        <w:rPr>
          <w:sz w:val="28"/>
          <w:szCs w:val="28"/>
        </w:rPr>
        <w:t xml:space="preserve"> контрольной работы – 15-20 страниц. Нумерация страниц – сквозная. </w:t>
      </w:r>
      <w:r w:rsidRPr="007F6D42">
        <w:rPr>
          <w:sz w:val="28"/>
          <w:szCs w:val="28"/>
        </w:rPr>
        <w:t xml:space="preserve">Номера страниц на титульном листе и втором листе с планом </w:t>
      </w:r>
      <w:r>
        <w:rPr>
          <w:sz w:val="28"/>
          <w:szCs w:val="28"/>
        </w:rPr>
        <w:t xml:space="preserve">контрольной работы </w:t>
      </w:r>
      <w:r w:rsidRPr="007F6D42">
        <w:rPr>
          <w:sz w:val="28"/>
          <w:szCs w:val="28"/>
        </w:rPr>
        <w:t>не</w:t>
      </w:r>
      <w:r>
        <w:rPr>
          <w:sz w:val="28"/>
          <w:szCs w:val="28"/>
        </w:rPr>
        <w:t xml:space="preserve"> с</w:t>
      </w:r>
      <w:r w:rsidRPr="007F6D42">
        <w:rPr>
          <w:sz w:val="28"/>
          <w:szCs w:val="28"/>
        </w:rPr>
        <w:t>тавятся</w:t>
      </w:r>
      <w:r>
        <w:rPr>
          <w:sz w:val="28"/>
          <w:szCs w:val="28"/>
        </w:rPr>
        <w:t xml:space="preserve">. </w:t>
      </w:r>
      <w:r w:rsidRPr="002500E4">
        <w:rPr>
          <w:sz w:val="28"/>
          <w:szCs w:val="28"/>
        </w:rPr>
        <w:t>Каждый раздел работы, имеющий свой заголовок, начинается с новой</w:t>
      </w:r>
      <w:r>
        <w:rPr>
          <w:sz w:val="28"/>
          <w:szCs w:val="28"/>
        </w:rPr>
        <w:t xml:space="preserve"> </w:t>
      </w:r>
      <w:r w:rsidRPr="002500E4">
        <w:rPr>
          <w:sz w:val="28"/>
          <w:szCs w:val="28"/>
        </w:rPr>
        <w:t>страницы. Заголовок помещается в её верхней части и выделяется более</w:t>
      </w:r>
      <w:r>
        <w:rPr>
          <w:sz w:val="28"/>
          <w:szCs w:val="28"/>
        </w:rPr>
        <w:t xml:space="preserve"> </w:t>
      </w:r>
      <w:r w:rsidRPr="002500E4">
        <w:rPr>
          <w:sz w:val="28"/>
          <w:szCs w:val="28"/>
        </w:rPr>
        <w:t>крупным или жирным шрифтом</w:t>
      </w:r>
      <w:r>
        <w:rPr>
          <w:sz w:val="28"/>
          <w:szCs w:val="28"/>
        </w:rPr>
        <w:t>.</w:t>
      </w:r>
      <w:r w:rsidRPr="00155BB6">
        <w:rPr>
          <w:sz w:val="28"/>
          <w:szCs w:val="28"/>
        </w:rPr>
        <w:t xml:space="preserve"> </w:t>
      </w:r>
    </w:p>
    <w:p w:rsidR="009B73AA" w:rsidRDefault="009B73AA" w:rsidP="009B73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выполнении всех требований, предъявляемых к контрольной работе, студент получает положительную рецензию. Все замечания, указанные в рецензии, необходимо учесть, то есть внести дополнения и изменения к основному тексту на дополнительных листах. На зачете или экзамене студент представляет экзаменатору свою контрольную работу, рецензию и текст дополнений. </w:t>
      </w:r>
    </w:p>
    <w:p w:rsidR="009B73AA" w:rsidRDefault="009B73AA" w:rsidP="009B73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контрольная работа не соответствует изложенным выше требованиям, то она не зачитывается.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 </w:t>
      </w:r>
    </w:p>
    <w:p w:rsidR="009B73AA" w:rsidRDefault="009B73AA" w:rsidP="009B73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проверки выполнения студентами указаний, сделанных преподавателем в рецензиях, и для методической помощи студентам проводятся собеседования в сроки, установленные деканатом. Результаты собеседований засчитываются преподавателем при выставлении зачетов по итогам работы студентов в период </w:t>
      </w:r>
      <w:proofErr w:type="spellStart"/>
      <w:r>
        <w:rPr>
          <w:sz w:val="28"/>
          <w:szCs w:val="28"/>
        </w:rPr>
        <w:t>зачетно</w:t>
      </w:r>
      <w:proofErr w:type="spellEnd"/>
      <w:r>
        <w:rPr>
          <w:sz w:val="28"/>
          <w:szCs w:val="28"/>
        </w:rPr>
        <w:t xml:space="preserve">-экзаменационной сессии. </w:t>
      </w:r>
    </w:p>
    <w:p w:rsidR="009B73AA" w:rsidRDefault="009B73AA" w:rsidP="009B73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Студенты, получившие зачет за выполненную контрольную работу, допускаются к сдаче экзамена по дисциплине </w:t>
      </w:r>
      <w:r w:rsidRPr="00064C16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Медиастратегии</w:t>
      </w:r>
      <w:proofErr w:type="spellEnd"/>
      <w:r>
        <w:rPr>
          <w:sz w:val="28"/>
          <w:szCs w:val="28"/>
        </w:rPr>
        <w:t xml:space="preserve"> и медиапланирование</w:t>
      </w:r>
      <w:r w:rsidRPr="00064C16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9B73AA" w:rsidRDefault="009B73AA" w:rsidP="009B73AA">
      <w:pPr>
        <w:jc w:val="center"/>
        <w:rPr>
          <w:b/>
          <w:bCs/>
          <w:sz w:val="28"/>
          <w:szCs w:val="28"/>
        </w:rPr>
      </w:pP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AB11BD">
        <w:rPr>
          <w:rFonts w:eastAsiaTheme="minorHAnsi"/>
          <w:b/>
          <w:sz w:val="28"/>
          <w:szCs w:val="28"/>
          <w:lang w:eastAsia="en-US"/>
        </w:rPr>
        <w:t>Темы контрольных работ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 xml:space="preserve">1. Медиапланирование как составляющая организации и планирования рекламной и </w:t>
      </w:r>
      <w:r w:rsidRPr="00AB11BD">
        <w:rPr>
          <w:rFonts w:eastAsiaTheme="minorHAnsi"/>
          <w:sz w:val="28"/>
          <w:szCs w:val="28"/>
          <w:lang w:val="en-US" w:eastAsia="en-US"/>
        </w:rPr>
        <w:t>PR</w:t>
      </w:r>
      <w:r w:rsidRPr="00AB11BD">
        <w:rPr>
          <w:rFonts w:eastAsiaTheme="minorHAnsi"/>
          <w:sz w:val="28"/>
          <w:szCs w:val="28"/>
          <w:lang w:eastAsia="en-US"/>
        </w:rPr>
        <w:t>-деятельности.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>2. Определение целевой аудитории в процессе медиапланирования (понятие целевой группы и сегментации, критерии выделения целевых групп).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>3. Медиаплан и его структура. Принципы оптимизации медиаплана.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 xml:space="preserve">4. Разработка и содержание </w:t>
      </w:r>
      <w:proofErr w:type="spellStart"/>
      <w:r w:rsidRPr="00AB11BD">
        <w:rPr>
          <w:rFonts w:eastAsiaTheme="minorHAnsi"/>
          <w:sz w:val="28"/>
          <w:szCs w:val="28"/>
          <w:lang w:eastAsia="en-US"/>
        </w:rPr>
        <w:t>медиабрифа</w:t>
      </w:r>
      <w:proofErr w:type="spellEnd"/>
      <w:r w:rsidRPr="00AB11BD">
        <w:rPr>
          <w:rFonts w:eastAsiaTheme="minorHAnsi"/>
          <w:sz w:val="28"/>
          <w:szCs w:val="28"/>
          <w:lang w:eastAsia="en-US"/>
        </w:rPr>
        <w:t xml:space="preserve"> коммуникационной кампании. 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>5. Основные количественные характеристики медиаплана: расчет показателей и их применение в PR и рекламной практике.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>6. Тестирование медиаплана: методы и принципы оценки эффективности.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lastRenderedPageBreak/>
        <w:t xml:space="preserve">7. </w:t>
      </w:r>
      <w:proofErr w:type="spellStart"/>
      <w:r w:rsidRPr="00AB11BD">
        <w:rPr>
          <w:rFonts w:eastAsiaTheme="minorHAnsi"/>
          <w:sz w:val="28"/>
          <w:szCs w:val="28"/>
          <w:lang w:eastAsia="en-US"/>
        </w:rPr>
        <w:t>Медиаисследования</w:t>
      </w:r>
      <w:proofErr w:type="spellEnd"/>
      <w:r w:rsidRPr="00AB11BD">
        <w:rPr>
          <w:rFonts w:eastAsiaTheme="minorHAnsi"/>
          <w:sz w:val="28"/>
          <w:szCs w:val="28"/>
          <w:lang w:eastAsia="en-US"/>
        </w:rPr>
        <w:t>: содержание понятия, объект и предмет, принципы обеспечения репрезентативности данных.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 xml:space="preserve">8. Технологии количественных </w:t>
      </w:r>
      <w:proofErr w:type="spellStart"/>
      <w:r w:rsidRPr="00AB11BD">
        <w:rPr>
          <w:rFonts w:eastAsiaTheme="minorHAnsi"/>
          <w:sz w:val="28"/>
          <w:szCs w:val="28"/>
          <w:lang w:eastAsia="en-US"/>
        </w:rPr>
        <w:t>медиаисследований</w:t>
      </w:r>
      <w:proofErr w:type="spellEnd"/>
      <w:r w:rsidRPr="00AB11BD">
        <w:rPr>
          <w:rFonts w:eastAsiaTheme="minorHAnsi"/>
          <w:sz w:val="28"/>
          <w:szCs w:val="28"/>
          <w:lang w:eastAsia="en-US"/>
        </w:rPr>
        <w:t>.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 xml:space="preserve">9. Технологии качественных </w:t>
      </w:r>
      <w:proofErr w:type="spellStart"/>
      <w:r w:rsidRPr="00AB11BD">
        <w:rPr>
          <w:rFonts w:eastAsiaTheme="minorHAnsi"/>
          <w:sz w:val="28"/>
          <w:szCs w:val="28"/>
          <w:lang w:eastAsia="en-US"/>
        </w:rPr>
        <w:t>медиаисследований</w:t>
      </w:r>
      <w:proofErr w:type="spellEnd"/>
      <w:r w:rsidRPr="00AB11BD">
        <w:rPr>
          <w:rFonts w:eastAsiaTheme="minorHAnsi"/>
          <w:sz w:val="28"/>
          <w:szCs w:val="28"/>
          <w:lang w:eastAsia="en-US"/>
        </w:rPr>
        <w:t>.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 xml:space="preserve">10. Расчет бюджета коммуникационной кампании.  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 xml:space="preserve">11. Критерии выбора носителей рекламы и </w:t>
      </w:r>
      <w:proofErr w:type="spellStart"/>
      <w:r w:rsidRPr="00AB11BD">
        <w:rPr>
          <w:rFonts w:eastAsiaTheme="minorHAnsi"/>
          <w:sz w:val="28"/>
          <w:szCs w:val="28"/>
          <w:lang w:eastAsia="en-US"/>
        </w:rPr>
        <w:t>медиабаинг</w:t>
      </w:r>
      <w:proofErr w:type="spellEnd"/>
      <w:r w:rsidRPr="00AB11BD">
        <w:rPr>
          <w:rFonts w:eastAsiaTheme="minorHAnsi"/>
          <w:sz w:val="28"/>
          <w:szCs w:val="28"/>
          <w:lang w:eastAsia="en-US"/>
        </w:rPr>
        <w:t xml:space="preserve"> (телевидение).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 xml:space="preserve">12. Критерии выбора носителей рекламы и </w:t>
      </w:r>
      <w:proofErr w:type="spellStart"/>
      <w:r w:rsidRPr="00AB11BD">
        <w:rPr>
          <w:rFonts w:eastAsiaTheme="minorHAnsi"/>
          <w:sz w:val="28"/>
          <w:szCs w:val="28"/>
          <w:lang w:eastAsia="en-US"/>
        </w:rPr>
        <w:t>медиабаинг</w:t>
      </w:r>
      <w:proofErr w:type="spellEnd"/>
      <w:r w:rsidRPr="00AB11BD">
        <w:rPr>
          <w:rFonts w:eastAsiaTheme="minorHAnsi"/>
          <w:sz w:val="28"/>
          <w:szCs w:val="28"/>
          <w:lang w:eastAsia="en-US"/>
        </w:rPr>
        <w:t xml:space="preserve"> (радио).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 xml:space="preserve">13. Критерии выбора носителей рекламы и </w:t>
      </w:r>
      <w:proofErr w:type="spellStart"/>
      <w:r w:rsidRPr="00AB11BD">
        <w:rPr>
          <w:rFonts w:eastAsiaTheme="minorHAnsi"/>
          <w:sz w:val="28"/>
          <w:szCs w:val="28"/>
          <w:lang w:eastAsia="en-US"/>
        </w:rPr>
        <w:t>медиабаинг</w:t>
      </w:r>
      <w:proofErr w:type="spellEnd"/>
      <w:r w:rsidRPr="00AB11BD">
        <w:rPr>
          <w:rFonts w:eastAsiaTheme="minorHAnsi"/>
          <w:sz w:val="28"/>
          <w:szCs w:val="28"/>
          <w:lang w:eastAsia="en-US"/>
        </w:rPr>
        <w:t xml:space="preserve"> (пресса).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 xml:space="preserve">14. Критерии выбора носителей рекламы и </w:t>
      </w:r>
      <w:proofErr w:type="spellStart"/>
      <w:r w:rsidRPr="00AB11BD">
        <w:rPr>
          <w:rFonts w:eastAsiaTheme="minorHAnsi"/>
          <w:sz w:val="28"/>
          <w:szCs w:val="28"/>
          <w:lang w:eastAsia="en-US"/>
        </w:rPr>
        <w:t>медиабаинг</w:t>
      </w:r>
      <w:proofErr w:type="spellEnd"/>
      <w:r w:rsidRPr="00AB11BD">
        <w:rPr>
          <w:rFonts w:eastAsiaTheme="minorHAnsi"/>
          <w:sz w:val="28"/>
          <w:szCs w:val="28"/>
          <w:lang w:eastAsia="en-US"/>
        </w:rPr>
        <w:t xml:space="preserve"> (интернет).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>15. Стратегическое медиапланирование.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 xml:space="preserve">16. Тактическое медиапланирование. 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 xml:space="preserve">17. </w:t>
      </w:r>
      <w:proofErr w:type="spellStart"/>
      <w:r w:rsidRPr="00AB11BD">
        <w:rPr>
          <w:rFonts w:eastAsiaTheme="minorHAnsi"/>
          <w:sz w:val="28"/>
          <w:szCs w:val="28"/>
          <w:lang w:eastAsia="en-US"/>
        </w:rPr>
        <w:t>Медиаизмерительный</w:t>
      </w:r>
      <w:proofErr w:type="spellEnd"/>
      <w:r w:rsidRPr="00AB11BD">
        <w:rPr>
          <w:rFonts w:eastAsiaTheme="minorHAnsi"/>
          <w:sz w:val="28"/>
          <w:szCs w:val="28"/>
          <w:lang w:eastAsia="en-US"/>
        </w:rPr>
        <w:t xml:space="preserve"> бизнес в России: особенности и перспективы развития.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 xml:space="preserve">18. </w:t>
      </w:r>
      <w:proofErr w:type="spellStart"/>
      <w:r w:rsidRPr="00AB11BD">
        <w:rPr>
          <w:rFonts w:eastAsiaTheme="minorHAnsi"/>
          <w:sz w:val="28"/>
          <w:szCs w:val="28"/>
          <w:lang w:eastAsia="en-US"/>
        </w:rPr>
        <w:t>Медиаисследовательские</w:t>
      </w:r>
      <w:proofErr w:type="spellEnd"/>
      <w:r w:rsidRPr="00AB11BD">
        <w:rPr>
          <w:rFonts w:eastAsiaTheme="minorHAnsi"/>
          <w:sz w:val="28"/>
          <w:szCs w:val="28"/>
          <w:lang w:eastAsia="en-US"/>
        </w:rPr>
        <w:t xml:space="preserve"> проекты компании «</w:t>
      </w:r>
      <w:proofErr w:type="spellStart"/>
      <w:r w:rsidRPr="00AB11BD">
        <w:rPr>
          <w:rFonts w:eastAsiaTheme="minorHAnsi"/>
          <w:sz w:val="28"/>
          <w:szCs w:val="28"/>
          <w:lang w:eastAsia="en-US"/>
        </w:rPr>
        <w:t>Mediascope</w:t>
      </w:r>
      <w:proofErr w:type="spellEnd"/>
      <w:r w:rsidRPr="00AB11BD">
        <w:rPr>
          <w:rFonts w:eastAsiaTheme="minorHAnsi"/>
          <w:sz w:val="28"/>
          <w:szCs w:val="28"/>
          <w:lang w:eastAsia="en-US"/>
        </w:rPr>
        <w:t>».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 xml:space="preserve">19. Телевидение как средство рекламных и </w:t>
      </w:r>
      <w:r w:rsidRPr="00AB11BD">
        <w:rPr>
          <w:rFonts w:eastAsiaTheme="minorHAnsi"/>
          <w:sz w:val="28"/>
          <w:szCs w:val="28"/>
          <w:lang w:val="en-US" w:eastAsia="en-US"/>
        </w:rPr>
        <w:t>PR</w:t>
      </w:r>
      <w:r w:rsidRPr="00AB11BD">
        <w:rPr>
          <w:rFonts w:eastAsiaTheme="minorHAnsi"/>
          <w:sz w:val="28"/>
          <w:szCs w:val="28"/>
          <w:lang w:eastAsia="en-US"/>
        </w:rPr>
        <w:t>-коммуникаций.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>20. Пресса как средство</w:t>
      </w:r>
      <w:r w:rsidRPr="00AB11B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AB11BD">
        <w:rPr>
          <w:rFonts w:eastAsiaTheme="minorHAnsi"/>
          <w:sz w:val="28"/>
          <w:szCs w:val="28"/>
          <w:lang w:eastAsia="en-US"/>
        </w:rPr>
        <w:t>рекламных и PR-коммуникаций.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 xml:space="preserve">21. Радио как средство рекламных и PR-коммуникаций. 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 xml:space="preserve">22. Интернет как средство рекламных и PR-коммуникаций. 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 xml:space="preserve">23. Показатели эффективности </w:t>
      </w:r>
      <w:proofErr w:type="spellStart"/>
      <w:r w:rsidRPr="00AB11BD">
        <w:rPr>
          <w:rFonts w:eastAsiaTheme="minorHAnsi"/>
          <w:sz w:val="28"/>
          <w:szCs w:val="28"/>
          <w:lang w:eastAsia="en-US"/>
        </w:rPr>
        <w:t>медианосителя</w:t>
      </w:r>
      <w:proofErr w:type="spellEnd"/>
      <w:r w:rsidRPr="00AB11BD">
        <w:rPr>
          <w:rFonts w:eastAsiaTheme="minorHAnsi"/>
          <w:sz w:val="28"/>
          <w:szCs w:val="28"/>
          <w:lang w:eastAsia="en-US"/>
        </w:rPr>
        <w:t xml:space="preserve">. 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AB11BD" w:rsidRPr="00AB11BD" w:rsidRDefault="006C17F7" w:rsidP="00AB11BD">
      <w:pPr>
        <w:tabs>
          <w:tab w:val="left" w:pos="0"/>
          <w:tab w:val="left" w:pos="993"/>
        </w:tabs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Вопросы к экзамену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>1.     Медиапланирование в коммуникационной деятельности: содержание понятия, цели, этапы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>2.</w:t>
      </w:r>
      <w:r w:rsidRPr="00AB11BD">
        <w:rPr>
          <w:rFonts w:eastAsiaTheme="minorHAnsi"/>
          <w:sz w:val="28"/>
          <w:szCs w:val="28"/>
          <w:lang w:eastAsia="en-US"/>
        </w:rPr>
        <w:tab/>
        <w:t xml:space="preserve">Стратегическое медиапланирование 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>3.</w:t>
      </w:r>
      <w:r w:rsidRPr="00AB11BD">
        <w:rPr>
          <w:rFonts w:eastAsiaTheme="minorHAnsi"/>
          <w:sz w:val="28"/>
          <w:szCs w:val="28"/>
          <w:lang w:eastAsia="en-US"/>
        </w:rPr>
        <w:tab/>
        <w:t xml:space="preserve">Тактическое медиапланирование </w:t>
      </w:r>
      <w:bookmarkStart w:id="0" w:name="_GoBack"/>
      <w:bookmarkEnd w:id="0"/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>4.</w:t>
      </w:r>
      <w:r w:rsidRPr="00AB11BD">
        <w:rPr>
          <w:rFonts w:eastAsiaTheme="minorHAnsi"/>
          <w:sz w:val="28"/>
          <w:szCs w:val="28"/>
          <w:lang w:eastAsia="en-US"/>
        </w:rPr>
        <w:tab/>
        <w:t xml:space="preserve">Анализ целевой аудитории в процессе медиапланирования 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>5.</w:t>
      </w:r>
      <w:r w:rsidRPr="00AB11BD">
        <w:rPr>
          <w:rFonts w:eastAsiaTheme="minorHAnsi"/>
          <w:sz w:val="28"/>
          <w:szCs w:val="28"/>
          <w:lang w:eastAsia="en-US"/>
        </w:rPr>
        <w:tab/>
        <w:t xml:space="preserve">Основные эффекты рекламной коммуникации 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>6.</w:t>
      </w:r>
      <w:r w:rsidRPr="00AB11BD">
        <w:rPr>
          <w:rFonts w:eastAsiaTheme="minorHAnsi"/>
          <w:sz w:val="28"/>
          <w:szCs w:val="28"/>
          <w:lang w:eastAsia="en-US"/>
        </w:rPr>
        <w:tab/>
        <w:t xml:space="preserve">Стратегия использования средств рекламы: выбор СМИ на основе целей коммуникации 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>7.</w:t>
      </w:r>
      <w:r w:rsidRPr="00AB11BD">
        <w:rPr>
          <w:rFonts w:eastAsiaTheme="minorHAnsi"/>
          <w:sz w:val="28"/>
          <w:szCs w:val="28"/>
          <w:lang w:eastAsia="en-US"/>
        </w:rPr>
        <w:tab/>
        <w:t xml:space="preserve">Схемы охвата аудитории 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>8.</w:t>
      </w:r>
      <w:r w:rsidRPr="00AB11BD">
        <w:rPr>
          <w:rFonts w:eastAsiaTheme="minorHAnsi"/>
          <w:sz w:val="28"/>
          <w:szCs w:val="28"/>
          <w:lang w:eastAsia="en-US"/>
        </w:rPr>
        <w:tab/>
        <w:t>Методики оптимизации минимально эффективной частоты воздействия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>9.</w:t>
      </w:r>
      <w:r w:rsidRPr="00AB11BD">
        <w:rPr>
          <w:rFonts w:eastAsiaTheme="minorHAnsi"/>
          <w:sz w:val="28"/>
          <w:szCs w:val="28"/>
          <w:lang w:eastAsia="en-US"/>
        </w:rPr>
        <w:tab/>
        <w:t>Медиаплан. Структурные документы медиаплана.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>10.</w:t>
      </w:r>
      <w:r w:rsidRPr="00AB11BD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AB11BD">
        <w:rPr>
          <w:rFonts w:eastAsiaTheme="minorHAnsi"/>
          <w:sz w:val="28"/>
          <w:szCs w:val="28"/>
          <w:lang w:eastAsia="en-US"/>
        </w:rPr>
        <w:t>Медиаисследования</w:t>
      </w:r>
      <w:proofErr w:type="spellEnd"/>
      <w:r w:rsidRPr="00AB11BD">
        <w:rPr>
          <w:rFonts w:eastAsiaTheme="minorHAnsi"/>
          <w:sz w:val="28"/>
          <w:szCs w:val="28"/>
          <w:lang w:eastAsia="en-US"/>
        </w:rPr>
        <w:t xml:space="preserve">: содержание понятия, объект и предмет. Классификация </w:t>
      </w:r>
      <w:proofErr w:type="spellStart"/>
      <w:r w:rsidRPr="00AB11BD">
        <w:rPr>
          <w:rFonts w:eastAsiaTheme="minorHAnsi"/>
          <w:sz w:val="28"/>
          <w:szCs w:val="28"/>
          <w:lang w:eastAsia="en-US"/>
        </w:rPr>
        <w:t>медиаисследований</w:t>
      </w:r>
      <w:proofErr w:type="spellEnd"/>
      <w:r w:rsidRPr="00AB11BD">
        <w:rPr>
          <w:rFonts w:eastAsiaTheme="minorHAnsi"/>
          <w:sz w:val="28"/>
          <w:szCs w:val="28"/>
          <w:lang w:eastAsia="en-US"/>
        </w:rPr>
        <w:t xml:space="preserve"> 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>11.</w:t>
      </w:r>
      <w:r w:rsidRPr="00AB11BD">
        <w:rPr>
          <w:rFonts w:eastAsiaTheme="minorHAnsi"/>
          <w:sz w:val="28"/>
          <w:szCs w:val="28"/>
          <w:lang w:eastAsia="en-US"/>
        </w:rPr>
        <w:tab/>
        <w:t xml:space="preserve">Выборка в </w:t>
      </w:r>
      <w:proofErr w:type="spellStart"/>
      <w:r w:rsidRPr="00AB11BD">
        <w:rPr>
          <w:rFonts w:eastAsiaTheme="minorHAnsi"/>
          <w:sz w:val="28"/>
          <w:szCs w:val="28"/>
          <w:lang w:eastAsia="en-US"/>
        </w:rPr>
        <w:t>медиаисследованиях</w:t>
      </w:r>
      <w:proofErr w:type="spellEnd"/>
      <w:r w:rsidRPr="00AB11BD">
        <w:rPr>
          <w:rFonts w:eastAsiaTheme="minorHAnsi"/>
          <w:sz w:val="28"/>
          <w:szCs w:val="28"/>
          <w:lang w:eastAsia="en-US"/>
        </w:rPr>
        <w:t xml:space="preserve">. Принципы обеспечения репрезентативности данных  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>12.</w:t>
      </w:r>
      <w:r w:rsidRPr="00AB11BD">
        <w:rPr>
          <w:rFonts w:eastAsiaTheme="minorHAnsi"/>
          <w:sz w:val="28"/>
          <w:szCs w:val="28"/>
          <w:lang w:eastAsia="en-US"/>
        </w:rPr>
        <w:tab/>
        <w:t xml:space="preserve">Технологии проведения количественных </w:t>
      </w:r>
      <w:proofErr w:type="spellStart"/>
      <w:r w:rsidRPr="00AB11BD">
        <w:rPr>
          <w:rFonts w:eastAsiaTheme="minorHAnsi"/>
          <w:sz w:val="28"/>
          <w:szCs w:val="28"/>
          <w:lang w:eastAsia="en-US"/>
        </w:rPr>
        <w:t>медиаисследований</w:t>
      </w:r>
      <w:proofErr w:type="spellEnd"/>
      <w:r w:rsidRPr="00AB11BD">
        <w:rPr>
          <w:rFonts w:eastAsiaTheme="minorHAnsi"/>
          <w:sz w:val="28"/>
          <w:szCs w:val="28"/>
          <w:lang w:eastAsia="en-US"/>
        </w:rPr>
        <w:t xml:space="preserve"> 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>13.</w:t>
      </w:r>
      <w:r w:rsidRPr="00AB11BD">
        <w:rPr>
          <w:rFonts w:eastAsiaTheme="minorHAnsi"/>
          <w:sz w:val="28"/>
          <w:szCs w:val="28"/>
          <w:lang w:eastAsia="en-US"/>
        </w:rPr>
        <w:tab/>
        <w:t xml:space="preserve">Технологии проведения качественных </w:t>
      </w:r>
      <w:proofErr w:type="spellStart"/>
      <w:r w:rsidRPr="00AB11BD">
        <w:rPr>
          <w:rFonts w:eastAsiaTheme="minorHAnsi"/>
          <w:sz w:val="28"/>
          <w:szCs w:val="28"/>
          <w:lang w:eastAsia="en-US"/>
        </w:rPr>
        <w:t>медиаисследований</w:t>
      </w:r>
      <w:proofErr w:type="spellEnd"/>
      <w:r w:rsidRPr="00AB11BD">
        <w:rPr>
          <w:rFonts w:eastAsiaTheme="minorHAnsi"/>
          <w:sz w:val="28"/>
          <w:szCs w:val="28"/>
          <w:lang w:eastAsia="en-US"/>
        </w:rPr>
        <w:t xml:space="preserve"> 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>14.</w:t>
      </w:r>
      <w:r w:rsidRPr="00AB11BD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AB11BD">
        <w:rPr>
          <w:rFonts w:eastAsiaTheme="minorHAnsi"/>
          <w:sz w:val="28"/>
          <w:szCs w:val="28"/>
          <w:lang w:eastAsia="en-US"/>
        </w:rPr>
        <w:t>Медиаисследовательские</w:t>
      </w:r>
      <w:proofErr w:type="spellEnd"/>
      <w:r w:rsidRPr="00AB11BD">
        <w:rPr>
          <w:rFonts w:eastAsiaTheme="minorHAnsi"/>
          <w:sz w:val="28"/>
          <w:szCs w:val="28"/>
          <w:lang w:eastAsia="en-US"/>
        </w:rPr>
        <w:t xml:space="preserve"> проекты компании «</w:t>
      </w:r>
      <w:proofErr w:type="spellStart"/>
      <w:r w:rsidRPr="00AB11BD">
        <w:rPr>
          <w:rFonts w:eastAsiaTheme="minorHAnsi"/>
          <w:sz w:val="28"/>
          <w:szCs w:val="28"/>
          <w:lang w:eastAsia="en-US"/>
        </w:rPr>
        <w:t>Mediascope</w:t>
      </w:r>
      <w:proofErr w:type="spellEnd"/>
      <w:r w:rsidRPr="00AB11BD">
        <w:rPr>
          <w:rFonts w:eastAsiaTheme="minorHAnsi"/>
          <w:sz w:val="28"/>
          <w:szCs w:val="28"/>
          <w:lang w:eastAsia="en-US"/>
        </w:rPr>
        <w:t>»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>15.</w:t>
      </w:r>
      <w:r w:rsidRPr="00AB11BD">
        <w:rPr>
          <w:rFonts w:eastAsiaTheme="minorHAnsi"/>
          <w:sz w:val="28"/>
          <w:szCs w:val="28"/>
          <w:lang w:eastAsia="en-US"/>
        </w:rPr>
        <w:tab/>
        <w:t xml:space="preserve">Параметры медиапланирования, характеризующие СМИ 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>16.</w:t>
      </w:r>
      <w:r w:rsidRPr="00AB11BD">
        <w:rPr>
          <w:rFonts w:eastAsiaTheme="minorHAnsi"/>
          <w:sz w:val="28"/>
          <w:szCs w:val="28"/>
          <w:lang w:eastAsia="en-US"/>
        </w:rPr>
        <w:tab/>
        <w:t xml:space="preserve">Производные показатели медиапланирования 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>17.</w:t>
      </w:r>
      <w:r w:rsidRPr="00AB11BD">
        <w:rPr>
          <w:rFonts w:eastAsiaTheme="minorHAnsi"/>
          <w:sz w:val="28"/>
          <w:szCs w:val="28"/>
          <w:lang w:eastAsia="en-US"/>
        </w:rPr>
        <w:tab/>
        <w:t>Параметры медиапланирования, характеризующие кампанию с точки зрения интенсивности информационного воздействия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lastRenderedPageBreak/>
        <w:t>18.</w:t>
      </w:r>
      <w:r w:rsidRPr="00AB11BD">
        <w:rPr>
          <w:rFonts w:eastAsiaTheme="minorHAnsi"/>
          <w:sz w:val="28"/>
          <w:szCs w:val="28"/>
          <w:lang w:eastAsia="en-US"/>
        </w:rPr>
        <w:tab/>
        <w:t xml:space="preserve">Специфика планирования размещения PR и рекламных материалов на телевидении. Критерии выбора </w:t>
      </w:r>
      <w:proofErr w:type="spellStart"/>
      <w:r w:rsidRPr="00AB11BD">
        <w:rPr>
          <w:rFonts w:eastAsiaTheme="minorHAnsi"/>
          <w:sz w:val="28"/>
          <w:szCs w:val="28"/>
          <w:lang w:eastAsia="en-US"/>
        </w:rPr>
        <w:t>медианосителей</w:t>
      </w:r>
      <w:proofErr w:type="spellEnd"/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>19.</w:t>
      </w:r>
      <w:r w:rsidRPr="00AB11BD">
        <w:rPr>
          <w:rFonts w:eastAsiaTheme="minorHAnsi"/>
          <w:sz w:val="28"/>
          <w:szCs w:val="28"/>
          <w:lang w:eastAsia="en-US"/>
        </w:rPr>
        <w:tab/>
        <w:t xml:space="preserve">Специфика планирования размещения PR и рекламных материалов на радио. Критерии выбора </w:t>
      </w:r>
      <w:proofErr w:type="spellStart"/>
      <w:r w:rsidRPr="00AB11BD">
        <w:rPr>
          <w:rFonts w:eastAsiaTheme="minorHAnsi"/>
          <w:sz w:val="28"/>
          <w:szCs w:val="28"/>
          <w:lang w:eastAsia="en-US"/>
        </w:rPr>
        <w:t>медианосителей</w:t>
      </w:r>
      <w:proofErr w:type="spellEnd"/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>20.</w:t>
      </w:r>
      <w:r w:rsidRPr="00AB11BD">
        <w:rPr>
          <w:rFonts w:eastAsiaTheme="minorHAnsi"/>
          <w:sz w:val="28"/>
          <w:szCs w:val="28"/>
          <w:lang w:eastAsia="en-US"/>
        </w:rPr>
        <w:tab/>
        <w:t xml:space="preserve">Специфика планирования размещения PR и рекламных материалов в прессе. Критерии выбора </w:t>
      </w:r>
      <w:proofErr w:type="spellStart"/>
      <w:r w:rsidRPr="00AB11BD">
        <w:rPr>
          <w:rFonts w:eastAsiaTheme="minorHAnsi"/>
          <w:sz w:val="28"/>
          <w:szCs w:val="28"/>
          <w:lang w:eastAsia="en-US"/>
        </w:rPr>
        <w:t>медианосителей</w:t>
      </w:r>
      <w:proofErr w:type="spellEnd"/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>21.</w:t>
      </w:r>
      <w:r w:rsidRPr="00AB11BD">
        <w:rPr>
          <w:rFonts w:eastAsiaTheme="minorHAnsi"/>
          <w:sz w:val="28"/>
          <w:szCs w:val="28"/>
          <w:lang w:eastAsia="en-US"/>
        </w:rPr>
        <w:tab/>
        <w:t xml:space="preserve">Специфика планирования размещения PR и рекламных материалов в интернет. Критерии выбора </w:t>
      </w:r>
      <w:proofErr w:type="spellStart"/>
      <w:r w:rsidRPr="00AB11BD">
        <w:rPr>
          <w:rFonts w:eastAsiaTheme="minorHAnsi"/>
          <w:sz w:val="28"/>
          <w:szCs w:val="28"/>
          <w:lang w:eastAsia="en-US"/>
        </w:rPr>
        <w:t>медианосителей</w:t>
      </w:r>
      <w:proofErr w:type="spellEnd"/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>22.</w:t>
      </w:r>
      <w:r w:rsidRPr="00AB11BD">
        <w:rPr>
          <w:rFonts w:eastAsiaTheme="minorHAnsi"/>
          <w:sz w:val="28"/>
          <w:szCs w:val="28"/>
          <w:lang w:eastAsia="en-US"/>
        </w:rPr>
        <w:tab/>
        <w:t>Системы закупки информационных площадей в прессе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>23.</w:t>
      </w:r>
      <w:r w:rsidRPr="00AB11BD">
        <w:rPr>
          <w:rFonts w:eastAsiaTheme="minorHAnsi"/>
          <w:sz w:val="28"/>
          <w:szCs w:val="28"/>
          <w:lang w:eastAsia="en-US"/>
        </w:rPr>
        <w:tab/>
        <w:t>Системы закупки эфирного времени и аудитории на телевидении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>24.</w:t>
      </w:r>
      <w:r w:rsidRPr="00AB11BD">
        <w:rPr>
          <w:rFonts w:eastAsiaTheme="minorHAnsi"/>
          <w:sz w:val="28"/>
          <w:szCs w:val="28"/>
          <w:lang w:eastAsia="en-US"/>
        </w:rPr>
        <w:tab/>
        <w:t>Системы закупки эфирного времени на радио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B11BD">
        <w:rPr>
          <w:rFonts w:eastAsiaTheme="minorHAnsi"/>
          <w:sz w:val="28"/>
          <w:szCs w:val="28"/>
          <w:lang w:eastAsia="en-US"/>
        </w:rPr>
        <w:t>25.</w:t>
      </w:r>
      <w:r w:rsidRPr="00AB11BD">
        <w:rPr>
          <w:rFonts w:eastAsiaTheme="minorHAnsi"/>
          <w:sz w:val="28"/>
          <w:szCs w:val="28"/>
          <w:lang w:eastAsia="en-US"/>
        </w:rPr>
        <w:tab/>
        <w:t>Системы закупки информационных площадей в сети Интернет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AB11BD">
        <w:rPr>
          <w:rFonts w:eastAsiaTheme="minorHAnsi"/>
          <w:b/>
          <w:sz w:val="28"/>
          <w:szCs w:val="28"/>
          <w:lang w:eastAsia="en-US"/>
        </w:rPr>
        <w:t>Литература</w:t>
      </w:r>
    </w:p>
    <w:p w:rsidR="00AB11BD" w:rsidRPr="00AB11BD" w:rsidRDefault="00AB11BD" w:rsidP="00AB11BD">
      <w:pPr>
        <w:numPr>
          <w:ilvl w:val="0"/>
          <w:numId w:val="7"/>
        </w:numPr>
        <w:spacing w:after="160" w:line="259" w:lineRule="auto"/>
        <w:contextualSpacing/>
        <w:jc w:val="both"/>
        <w:rPr>
          <w:sz w:val="28"/>
          <w:szCs w:val="28"/>
        </w:rPr>
      </w:pPr>
      <w:r w:rsidRPr="00AB11BD">
        <w:rPr>
          <w:sz w:val="28"/>
          <w:szCs w:val="28"/>
        </w:rPr>
        <w:t>Бузин, В.Н., Бузина, Т.С.</w:t>
      </w:r>
      <w:r w:rsidRPr="00AB11BD">
        <w:rPr>
          <w:sz w:val="28"/>
          <w:szCs w:val="28"/>
        </w:rPr>
        <w:tab/>
        <w:t>Медиапланирование. Теория и практика: учебное пособие</w:t>
      </w:r>
      <w:r w:rsidRPr="00AB11BD">
        <w:rPr>
          <w:sz w:val="28"/>
          <w:szCs w:val="28"/>
        </w:rPr>
        <w:tab/>
        <w:t>Москва: ЮНИТИ-ДАНА, 2015</w:t>
      </w:r>
    </w:p>
    <w:p w:rsidR="00AB11BD" w:rsidRPr="00AB11BD" w:rsidRDefault="00AB11BD" w:rsidP="00AB11BD">
      <w:pPr>
        <w:numPr>
          <w:ilvl w:val="0"/>
          <w:numId w:val="7"/>
        </w:numPr>
        <w:spacing w:after="160" w:line="259" w:lineRule="auto"/>
        <w:contextualSpacing/>
        <w:jc w:val="both"/>
        <w:rPr>
          <w:sz w:val="28"/>
          <w:szCs w:val="28"/>
        </w:rPr>
      </w:pPr>
      <w:r w:rsidRPr="00AB11BD">
        <w:rPr>
          <w:sz w:val="28"/>
          <w:szCs w:val="28"/>
        </w:rPr>
        <w:t>Мельникова, Н.А.</w:t>
      </w:r>
      <w:r w:rsidRPr="00AB11BD">
        <w:rPr>
          <w:sz w:val="28"/>
          <w:szCs w:val="28"/>
        </w:rPr>
        <w:tab/>
        <w:t>Медиапланирование. Стратегическое и тактическое планирование рекламных кампаний (2-е издание): практическое пособие Москва: Дашков и К, Ай Пи Эр Медиа, 2016</w:t>
      </w:r>
    </w:p>
    <w:p w:rsidR="00AB11BD" w:rsidRPr="00AB11BD" w:rsidRDefault="00AB11BD" w:rsidP="00AB11BD">
      <w:pPr>
        <w:numPr>
          <w:ilvl w:val="0"/>
          <w:numId w:val="7"/>
        </w:numPr>
        <w:spacing w:after="160" w:line="259" w:lineRule="auto"/>
        <w:contextualSpacing/>
        <w:jc w:val="both"/>
        <w:rPr>
          <w:sz w:val="28"/>
          <w:szCs w:val="28"/>
        </w:rPr>
      </w:pPr>
      <w:r w:rsidRPr="00AB11BD">
        <w:rPr>
          <w:sz w:val="28"/>
          <w:szCs w:val="28"/>
        </w:rPr>
        <w:t xml:space="preserve">Мельникова, </w:t>
      </w:r>
      <w:proofErr w:type="spellStart"/>
      <w:r w:rsidRPr="00AB11BD">
        <w:rPr>
          <w:sz w:val="28"/>
          <w:szCs w:val="28"/>
        </w:rPr>
        <w:t>Н.А.Медиапланирование</w:t>
      </w:r>
      <w:proofErr w:type="spellEnd"/>
      <w:r w:rsidRPr="00AB11BD">
        <w:rPr>
          <w:sz w:val="28"/>
          <w:szCs w:val="28"/>
        </w:rPr>
        <w:t xml:space="preserve">. Стратегическое и тактическое планирование рекламных кампаний. - </w:t>
      </w:r>
      <w:proofErr w:type="gramStart"/>
      <w:r w:rsidRPr="00AB11BD">
        <w:rPr>
          <w:sz w:val="28"/>
          <w:szCs w:val="28"/>
        </w:rPr>
        <w:t>Москва :</w:t>
      </w:r>
      <w:proofErr w:type="gramEnd"/>
      <w:r w:rsidRPr="00AB11BD">
        <w:rPr>
          <w:sz w:val="28"/>
          <w:szCs w:val="28"/>
        </w:rPr>
        <w:t xml:space="preserve"> Дашков и К, Ай Пи Эр Медиа, 2020. - 178 с.</w:t>
      </w:r>
    </w:p>
    <w:p w:rsidR="00AB11BD" w:rsidRPr="00AB11BD" w:rsidRDefault="00AB11BD" w:rsidP="00AB11BD">
      <w:pPr>
        <w:numPr>
          <w:ilvl w:val="0"/>
          <w:numId w:val="7"/>
        </w:numPr>
        <w:spacing w:after="160" w:line="259" w:lineRule="auto"/>
        <w:contextualSpacing/>
        <w:jc w:val="both"/>
        <w:rPr>
          <w:sz w:val="28"/>
          <w:szCs w:val="28"/>
        </w:rPr>
      </w:pPr>
      <w:r w:rsidRPr="00AB11BD">
        <w:rPr>
          <w:sz w:val="28"/>
          <w:szCs w:val="28"/>
        </w:rPr>
        <w:t xml:space="preserve">Шарков Феликс </w:t>
      </w:r>
      <w:proofErr w:type="spellStart"/>
      <w:r w:rsidRPr="00AB11BD">
        <w:rPr>
          <w:sz w:val="28"/>
          <w:szCs w:val="28"/>
        </w:rPr>
        <w:t>Изосимович</w:t>
      </w:r>
      <w:proofErr w:type="spellEnd"/>
      <w:r w:rsidRPr="00AB11BD">
        <w:rPr>
          <w:sz w:val="28"/>
          <w:szCs w:val="28"/>
        </w:rPr>
        <w:t xml:space="preserve">, Бузин Валерий </w:t>
      </w:r>
      <w:proofErr w:type="spellStart"/>
      <w:r w:rsidRPr="00AB11BD">
        <w:rPr>
          <w:sz w:val="28"/>
          <w:szCs w:val="28"/>
        </w:rPr>
        <w:t>НиколаевичИнтегрированные</w:t>
      </w:r>
      <w:proofErr w:type="spellEnd"/>
      <w:r w:rsidRPr="00AB11BD">
        <w:rPr>
          <w:sz w:val="28"/>
          <w:szCs w:val="28"/>
        </w:rPr>
        <w:t xml:space="preserve"> коммуникации: Массовые коммуникации и медиапланирование: Учебник Москва: Издательско- торговая корпорация "Дашков и К", 2017</w:t>
      </w:r>
    </w:p>
    <w:p w:rsidR="00AB11BD" w:rsidRPr="00AB11BD" w:rsidRDefault="00AB11BD" w:rsidP="00AB11BD">
      <w:pPr>
        <w:numPr>
          <w:ilvl w:val="0"/>
          <w:numId w:val="7"/>
        </w:numPr>
        <w:spacing w:after="160" w:line="259" w:lineRule="auto"/>
        <w:contextualSpacing/>
        <w:jc w:val="both"/>
        <w:rPr>
          <w:sz w:val="28"/>
          <w:szCs w:val="28"/>
        </w:rPr>
      </w:pPr>
      <w:r w:rsidRPr="00AB11BD">
        <w:rPr>
          <w:sz w:val="28"/>
          <w:szCs w:val="28"/>
        </w:rPr>
        <w:t>, Дудина, В.И.</w:t>
      </w:r>
      <w:r w:rsidRPr="00AB11BD">
        <w:rPr>
          <w:sz w:val="28"/>
          <w:szCs w:val="28"/>
        </w:rPr>
        <w:tab/>
        <w:t>Методология и методы социологического исследования: учебник</w:t>
      </w:r>
      <w:r w:rsidRPr="00AB11BD">
        <w:rPr>
          <w:sz w:val="28"/>
          <w:szCs w:val="28"/>
        </w:rPr>
        <w:tab/>
        <w:t>Санкт-Петербург: Издательство Санкт- Петербургского Государственного Университета, 2014</w:t>
      </w:r>
    </w:p>
    <w:p w:rsidR="00AB11BD" w:rsidRPr="00AB11BD" w:rsidRDefault="00AB11BD" w:rsidP="00AB11BD">
      <w:pPr>
        <w:numPr>
          <w:ilvl w:val="0"/>
          <w:numId w:val="7"/>
        </w:numPr>
        <w:spacing w:after="160" w:line="259" w:lineRule="auto"/>
        <w:contextualSpacing/>
        <w:jc w:val="both"/>
        <w:rPr>
          <w:sz w:val="28"/>
          <w:szCs w:val="28"/>
        </w:rPr>
      </w:pPr>
      <w:r w:rsidRPr="00AB11BD">
        <w:rPr>
          <w:sz w:val="28"/>
          <w:szCs w:val="28"/>
        </w:rPr>
        <w:t>Головлева, Е.Л.</w:t>
      </w:r>
      <w:r w:rsidRPr="00AB11BD">
        <w:rPr>
          <w:sz w:val="28"/>
          <w:szCs w:val="28"/>
        </w:rPr>
        <w:tab/>
        <w:t>Массовые коммуникации и медиапланирование: учебное пособие</w:t>
      </w:r>
      <w:r w:rsidRPr="00AB11BD">
        <w:rPr>
          <w:sz w:val="28"/>
          <w:szCs w:val="28"/>
        </w:rPr>
        <w:tab/>
        <w:t>Москва: Академический Проект, 2016</w:t>
      </w:r>
    </w:p>
    <w:p w:rsidR="00AB11BD" w:rsidRPr="00AB11BD" w:rsidRDefault="00AB11BD" w:rsidP="00AB11BD">
      <w:pPr>
        <w:numPr>
          <w:ilvl w:val="0"/>
          <w:numId w:val="7"/>
        </w:numPr>
        <w:spacing w:after="160" w:line="259" w:lineRule="auto"/>
        <w:contextualSpacing/>
        <w:jc w:val="both"/>
        <w:rPr>
          <w:sz w:val="28"/>
          <w:szCs w:val="28"/>
        </w:rPr>
      </w:pPr>
      <w:proofErr w:type="spellStart"/>
      <w:r w:rsidRPr="00AB11BD">
        <w:rPr>
          <w:sz w:val="28"/>
          <w:szCs w:val="28"/>
        </w:rPr>
        <w:t>Климантова</w:t>
      </w:r>
      <w:proofErr w:type="spellEnd"/>
      <w:r w:rsidRPr="00AB11BD">
        <w:rPr>
          <w:sz w:val="28"/>
          <w:szCs w:val="28"/>
        </w:rPr>
        <w:t xml:space="preserve"> Галина Ивановна, Черняк Евгения Михайловна Методология и методы социологического исследования</w:t>
      </w:r>
      <w:r w:rsidRPr="00AB11BD">
        <w:rPr>
          <w:sz w:val="28"/>
          <w:szCs w:val="28"/>
        </w:rPr>
        <w:tab/>
        <w:t>Москва: Издательско- торговая корпорация "Дашков и К", 2017</w:t>
      </w:r>
    </w:p>
    <w:p w:rsidR="00AB11BD" w:rsidRPr="00AB11BD" w:rsidRDefault="00AB11BD" w:rsidP="00AB11BD">
      <w:pPr>
        <w:numPr>
          <w:ilvl w:val="0"/>
          <w:numId w:val="7"/>
        </w:numPr>
        <w:spacing w:after="160" w:line="259" w:lineRule="auto"/>
        <w:contextualSpacing/>
        <w:jc w:val="both"/>
        <w:rPr>
          <w:sz w:val="28"/>
          <w:szCs w:val="28"/>
        </w:rPr>
      </w:pPr>
      <w:r w:rsidRPr="00AB11BD">
        <w:rPr>
          <w:sz w:val="28"/>
          <w:szCs w:val="28"/>
        </w:rPr>
        <w:t xml:space="preserve">Коммуникационный менеджмент / Под ред. Г. Акопова. – </w:t>
      </w:r>
      <w:proofErr w:type="gramStart"/>
      <w:r w:rsidRPr="00AB11BD">
        <w:rPr>
          <w:sz w:val="28"/>
          <w:szCs w:val="28"/>
        </w:rPr>
        <w:t>СПб.:</w:t>
      </w:r>
      <w:proofErr w:type="gramEnd"/>
      <w:r w:rsidRPr="00AB11BD">
        <w:rPr>
          <w:sz w:val="28"/>
          <w:szCs w:val="28"/>
        </w:rPr>
        <w:t xml:space="preserve"> Питер, 2020 </w:t>
      </w:r>
    </w:p>
    <w:p w:rsidR="00AB11BD" w:rsidRPr="00AB11BD" w:rsidRDefault="00AB11BD" w:rsidP="00AB11BD">
      <w:pPr>
        <w:numPr>
          <w:ilvl w:val="0"/>
          <w:numId w:val="7"/>
        </w:numPr>
        <w:spacing w:after="160" w:line="259" w:lineRule="auto"/>
        <w:contextualSpacing/>
        <w:jc w:val="both"/>
        <w:rPr>
          <w:sz w:val="28"/>
          <w:szCs w:val="28"/>
        </w:rPr>
      </w:pPr>
      <w:proofErr w:type="spellStart"/>
      <w:r w:rsidRPr="00AB11BD">
        <w:rPr>
          <w:sz w:val="28"/>
          <w:szCs w:val="28"/>
        </w:rPr>
        <w:t>Назайкин</w:t>
      </w:r>
      <w:proofErr w:type="spellEnd"/>
      <w:r w:rsidRPr="00AB11BD">
        <w:rPr>
          <w:sz w:val="28"/>
          <w:szCs w:val="28"/>
        </w:rPr>
        <w:t xml:space="preserve">, А. </w:t>
      </w:r>
      <w:proofErr w:type="spellStart"/>
      <w:r w:rsidRPr="00AB11BD">
        <w:rPr>
          <w:sz w:val="28"/>
          <w:szCs w:val="28"/>
        </w:rPr>
        <w:t>Медиарилейшнз</w:t>
      </w:r>
      <w:proofErr w:type="spellEnd"/>
      <w:r w:rsidRPr="00AB11BD">
        <w:rPr>
          <w:sz w:val="28"/>
          <w:szCs w:val="28"/>
        </w:rPr>
        <w:t xml:space="preserve"> на 100%: Искусство взаимодействия с прессой. - </w:t>
      </w:r>
      <w:proofErr w:type="gramStart"/>
      <w:r w:rsidRPr="00AB11BD">
        <w:rPr>
          <w:sz w:val="28"/>
          <w:szCs w:val="28"/>
        </w:rPr>
        <w:t>Москва :</w:t>
      </w:r>
      <w:proofErr w:type="gramEnd"/>
      <w:r w:rsidRPr="00AB11BD">
        <w:rPr>
          <w:sz w:val="28"/>
          <w:szCs w:val="28"/>
        </w:rPr>
        <w:t xml:space="preserve"> Альпина </w:t>
      </w:r>
      <w:proofErr w:type="spellStart"/>
      <w:r w:rsidRPr="00AB11BD">
        <w:rPr>
          <w:sz w:val="28"/>
          <w:szCs w:val="28"/>
        </w:rPr>
        <w:t>Паблишер</w:t>
      </w:r>
      <w:proofErr w:type="spellEnd"/>
      <w:r w:rsidRPr="00AB11BD">
        <w:rPr>
          <w:sz w:val="28"/>
          <w:szCs w:val="28"/>
        </w:rPr>
        <w:t>, 2019. - 412 с.</w:t>
      </w:r>
    </w:p>
    <w:p w:rsidR="00AB11BD" w:rsidRPr="00AB11BD" w:rsidRDefault="00AB11BD" w:rsidP="00AB11BD">
      <w:pPr>
        <w:numPr>
          <w:ilvl w:val="0"/>
          <w:numId w:val="7"/>
        </w:numPr>
        <w:spacing w:after="160" w:line="259" w:lineRule="auto"/>
        <w:contextualSpacing/>
        <w:jc w:val="both"/>
        <w:rPr>
          <w:sz w:val="28"/>
          <w:szCs w:val="28"/>
        </w:rPr>
      </w:pPr>
      <w:r w:rsidRPr="00AB11BD">
        <w:rPr>
          <w:sz w:val="28"/>
          <w:szCs w:val="28"/>
        </w:rPr>
        <w:t>Романов, А.А., Васильев, Г.А.</w:t>
      </w:r>
      <w:r w:rsidRPr="00AB11BD">
        <w:rPr>
          <w:sz w:val="28"/>
          <w:szCs w:val="28"/>
        </w:rPr>
        <w:tab/>
        <w:t>Медиапланирование: учебно-практическое пособие</w:t>
      </w:r>
      <w:r w:rsidRPr="00AB11BD">
        <w:rPr>
          <w:sz w:val="28"/>
          <w:szCs w:val="28"/>
        </w:rPr>
        <w:tab/>
        <w:t>Москва: Евразийский открытый институт, 2010</w:t>
      </w:r>
    </w:p>
    <w:p w:rsidR="00AB11BD" w:rsidRPr="00AB11BD" w:rsidRDefault="00AB11BD" w:rsidP="00AB11BD">
      <w:pPr>
        <w:numPr>
          <w:ilvl w:val="0"/>
          <w:numId w:val="7"/>
        </w:numPr>
        <w:spacing w:after="160" w:line="259" w:lineRule="auto"/>
        <w:contextualSpacing/>
        <w:jc w:val="both"/>
        <w:rPr>
          <w:sz w:val="28"/>
          <w:szCs w:val="28"/>
        </w:rPr>
      </w:pPr>
      <w:r w:rsidRPr="00AB11BD">
        <w:rPr>
          <w:sz w:val="28"/>
          <w:szCs w:val="28"/>
        </w:rPr>
        <w:t>Российское отраслевое СМИ в области рекламы, маркетинга и www.sostav.ru</w:t>
      </w:r>
    </w:p>
    <w:p w:rsidR="00AB11BD" w:rsidRPr="00AB11BD" w:rsidRDefault="00AB11BD" w:rsidP="00AB11BD">
      <w:pPr>
        <w:numPr>
          <w:ilvl w:val="0"/>
          <w:numId w:val="7"/>
        </w:numPr>
        <w:spacing w:after="160" w:line="259" w:lineRule="auto"/>
        <w:contextualSpacing/>
        <w:jc w:val="both"/>
        <w:rPr>
          <w:sz w:val="28"/>
          <w:szCs w:val="28"/>
        </w:rPr>
      </w:pPr>
      <w:r w:rsidRPr="00AB11BD">
        <w:rPr>
          <w:sz w:val="28"/>
          <w:szCs w:val="28"/>
        </w:rPr>
        <w:t xml:space="preserve">Сайт о маркетинге, рекламе, креативе, </w:t>
      </w:r>
      <w:proofErr w:type="spellStart"/>
      <w:r w:rsidRPr="00AB11BD">
        <w:rPr>
          <w:sz w:val="28"/>
          <w:szCs w:val="28"/>
        </w:rPr>
        <w:t>брендинге</w:t>
      </w:r>
      <w:proofErr w:type="spellEnd"/>
      <w:r w:rsidRPr="00AB11BD">
        <w:rPr>
          <w:sz w:val="28"/>
          <w:szCs w:val="28"/>
        </w:rPr>
        <w:tab/>
        <w:t>www.willad.ru</w:t>
      </w:r>
    </w:p>
    <w:p w:rsidR="00AB11BD" w:rsidRPr="00AB11BD" w:rsidRDefault="00AB11BD" w:rsidP="00AB11BD">
      <w:pPr>
        <w:numPr>
          <w:ilvl w:val="0"/>
          <w:numId w:val="7"/>
        </w:numPr>
        <w:spacing w:after="160" w:line="259" w:lineRule="auto"/>
        <w:contextualSpacing/>
        <w:jc w:val="both"/>
        <w:rPr>
          <w:sz w:val="28"/>
          <w:szCs w:val="28"/>
        </w:rPr>
      </w:pPr>
      <w:r w:rsidRPr="00AB11BD">
        <w:rPr>
          <w:sz w:val="28"/>
          <w:szCs w:val="28"/>
        </w:rPr>
        <w:t>Портал о рекламе, маркетинге и PR</w:t>
      </w:r>
      <w:r w:rsidRPr="00AB11BD">
        <w:rPr>
          <w:sz w:val="28"/>
          <w:szCs w:val="28"/>
        </w:rPr>
        <w:tab/>
        <w:t>www.advertology.ru</w:t>
      </w:r>
    </w:p>
    <w:p w:rsidR="00AB11BD" w:rsidRPr="00AB11BD" w:rsidRDefault="00AB11BD" w:rsidP="00AB11BD">
      <w:pPr>
        <w:numPr>
          <w:ilvl w:val="0"/>
          <w:numId w:val="7"/>
        </w:numPr>
        <w:spacing w:after="160" w:line="259" w:lineRule="auto"/>
        <w:contextualSpacing/>
        <w:jc w:val="both"/>
        <w:rPr>
          <w:sz w:val="28"/>
          <w:szCs w:val="28"/>
        </w:rPr>
      </w:pPr>
      <w:r w:rsidRPr="00AB11BD">
        <w:rPr>
          <w:sz w:val="28"/>
          <w:szCs w:val="28"/>
        </w:rPr>
        <w:lastRenderedPageBreak/>
        <w:t>Официальный сайт Всероссийского центра изучения общественного мнения (ВЦИОМ)</w:t>
      </w:r>
      <w:r w:rsidRPr="00AB11BD">
        <w:rPr>
          <w:sz w:val="28"/>
          <w:szCs w:val="28"/>
        </w:rPr>
        <w:tab/>
        <w:t>www.wciom.ru</w:t>
      </w:r>
      <w:r w:rsidRPr="00AB11BD">
        <w:rPr>
          <w:sz w:val="28"/>
          <w:szCs w:val="28"/>
        </w:rPr>
        <w:tab/>
      </w:r>
    </w:p>
    <w:p w:rsidR="00AB11BD" w:rsidRPr="00AB11BD" w:rsidRDefault="00AB11BD" w:rsidP="00AB11BD">
      <w:pPr>
        <w:numPr>
          <w:ilvl w:val="0"/>
          <w:numId w:val="7"/>
        </w:numPr>
        <w:spacing w:after="160" w:line="259" w:lineRule="auto"/>
        <w:contextualSpacing/>
        <w:jc w:val="both"/>
        <w:rPr>
          <w:sz w:val="28"/>
          <w:szCs w:val="28"/>
        </w:rPr>
      </w:pPr>
      <w:r w:rsidRPr="00AB11BD">
        <w:rPr>
          <w:sz w:val="28"/>
          <w:szCs w:val="28"/>
        </w:rPr>
        <w:t>Официальный сайт исследовательской компании "</w:t>
      </w:r>
      <w:proofErr w:type="spellStart"/>
      <w:r w:rsidRPr="00AB11BD">
        <w:rPr>
          <w:sz w:val="28"/>
          <w:szCs w:val="28"/>
        </w:rPr>
        <w:t>Mediascope</w:t>
      </w:r>
      <w:proofErr w:type="spellEnd"/>
      <w:r w:rsidRPr="00AB11BD">
        <w:rPr>
          <w:sz w:val="28"/>
          <w:szCs w:val="28"/>
        </w:rPr>
        <w:t>" www.mediascope.net</w:t>
      </w:r>
    </w:p>
    <w:p w:rsidR="00AB11BD" w:rsidRPr="00AB11BD" w:rsidRDefault="00AB11BD" w:rsidP="00AB11BD">
      <w:pPr>
        <w:tabs>
          <w:tab w:val="left" w:pos="0"/>
          <w:tab w:val="left" w:pos="993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AB11BD" w:rsidRDefault="00AB11BD" w:rsidP="009B73AA">
      <w:pPr>
        <w:jc w:val="center"/>
        <w:rPr>
          <w:b/>
          <w:bCs/>
          <w:sz w:val="28"/>
          <w:szCs w:val="28"/>
        </w:rPr>
      </w:pPr>
    </w:p>
    <w:sectPr w:rsidR="00AB11BD" w:rsidSect="005C4D64">
      <w:footerReference w:type="even" r:id="rId9"/>
      <w:footerReference w:type="default" r:id="rId10"/>
      <w:pgSz w:w="11906" w:h="16838"/>
      <w:pgMar w:top="1134" w:right="850" w:bottom="1079" w:left="126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75E" w:rsidRDefault="00AF375E">
      <w:r>
        <w:separator/>
      </w:r>
    </w:p>
  </w:endnote>
  <w:endnote w:type="continuationSeparator" w:id="0">
    <w:p w:rsidR="00AF375E" w:rsidRDefault="00AF3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17C" w:rsidRDefault="00C34627" w:rsidP="000427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E417C" w:rsidRDefault="00AF375E" w:rsidP="005C4D6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17C" w:rsidRDefault="00C34627" w:rsidP="000427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C17F7">
      <w:rPr>
        <w:rStyle w:val="a5"/>
        <w:noProof/>
      </w:rPr>
      <w:t>7</w:t>
    </w:r>
    <w:r>
      <w:rPr>
        <w:rStyle w:val="a5"/>
      </w:rPr>
      <w:fldChar w:fldCharType="end"/>
    </w:r>
  </w:p>
  <w:p w:rsidR="007E417C" w:rsidRDefault="00AF375E" w:rsidP="005C4D6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75E" w:rsidRDefault="00AF375E">
      <w:r>
        <w:separator/>
      </w:r>
    </w:p>
  </w:footnote>
  <w:footnote w:type="continuationSeparator" w:id="0">
    <w:p w:rsidR="00AF375E" w:rsidRDefault="00AF37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86A84"/>
    <w:multiLevelType w:val="hybridMultilevel"/>
    <w:tmpl w:val="3ED4A3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A75E4"/>
    <w:multiLevelType w:val="hybridMultilevel"/>
    <w:tmpl w:val="85521DF8"/>
    <w:lvl w:ilvl="0" w:tplc="12803C6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D46B064">
      <w:numFmt w:val="none"/>
      <w:lvlText w:val=""/>
      <w:lvlJc w:val="left"/>
      <w:pPr>
        <w:tabs>
          <w:tab w:val="num" w:pos="360"/>
        </w:tabs>
      </w:pPr>
    </w:lvl>
    <w:lvl w:ilvl="2" w:tplc="67A6B8CA">
      <w:numFmt w:val="none"/>
      <w:lvlText w:val=""/>
      <w:lvlJc w:val="left"/>
      <w:pPr>
        <w:tabs>
          <w:tab w:val="num" w:pos="360"/>
        </w:tabs>
      </w:pPr>
    </w:lvl>
    <w:lvl w:ilvl="3" w:tplc="AD809E08">
      <w:numFmt w:val="none"/>
      <w:lvlText w:val=""/>
      <w:lvlJc w:val="left"/>
      <w:pPr>
        <w:tabs>
          <w:tab w:val="num" w:pos="360"/>
        </w:tabs>
      </w:pPr>
    </w:lvl>
    <w:lvl w:ilvl="4" w:tplc="3A74BC50">
      <w:numFmt w:val="none"/>
      <w:lvlText w:val=""/>
      <w:lvlJc w:val="left"/>
      <w:pPr>
        <w:tabs>
          <w:tab w:val="num" w:pos="360"/>
        </w:tabs>
      </w:pPr>
    </w:lvl>
    <w:lvl w:ilvl="5" w:tplc="DC949F34">
      <w:numFmt w:val="none"/>
      <w:lvlText w:val=""/>
      <w:lvlJc w:val="left"/>
      <w:pPr>
        <w:tabs>
          <w:tab w:val="num" w:pos="360"/>
        </w:tabs>
      </w:pPr>
    </w:lvl>
    <w:lvl w:ilvl="6" w:tplc="354E7A6A">
      <w:numFmt w:val="none"/>
      <w:lvlText w:val=""/>
      <w:lvlJc w:val="left"/>
      <w:pPr>
        <w:tabs>
          <w:tab w:val="num" w:pos="360"/>
        </w:tabs>
      </w:pPr>
    </w:lvl>
    <w:lvl w:ilvl="7" w:tplc="B06EE4DE">
      <w:numFmt w:val="none"/>
      <w:lvlText w:val=""/>
      <w:lvlJc w:val="left"/>
      <w:pPr>
        <w:tabs>
          <w:tab w:val="num" w:pos="360"/>
        </w:tabs>
      </w:pPr>
    </w:lvl>
    <w:lvl w:ilvl="8" w:tplc="CC8CA6DE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0F596BB0"/>
    <w:multiLevelType w:val="hybridMultilevel"/>
    <w:tmpl w:val="8CF8AA74"/>
    <w:lvl w:ilvl="0" w:tplc="13F63BB8">
      <w:start w:val="1"/>
      <w:numFmt w:val="decimal"/>
      <w:lvlText w:val="%1."/>
      <w:lvlJc w:val="left"/>
      <w:pPr>
        <w:tabs>
          <w:tab w:val="num" w:pos="704"/>
        </w:tabs>
        <w:ind w:left="704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7B4749"/>
    <w:multiLevelType w:val="hybridMultilevel"/>
    <w:tmpl w:val="D2AC8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0658F"/>
    <w:multiLevelType w:val="hybridMultilevel"/>
    <w:tmpl w:val="55F056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FE4E31"/>
    <w:multiLevelType w:val="multilevel"/>
    <w:tmpl w:val="3A58B3B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015"/>
    <w:rsid w:val="0002006C"/>
    <w:rsid w:val="00064C16"/>
    <w:rsid w:val="0009027B"/>
    <w:rsid w:val="000904B2"/>
    <w:rsid w:val="00093B44"/>
    <w:rsid w:val="000A320A"/>
    <w:rsid w:val="000C1EF5"/>
    <w:rsid w:val="000C5836"/>
    <w:rsid w:val="00117437"/>
    <w:rsid w:val="0013067D"/>
    <w:rsid w:val="00132E98"/>
    <w:rsid w:val="00180C60"/>
    <w:rsid w:val="001917BB"/>
    <w:rsid w:val="001A2322"/>
    <w:rsid w:val="001C211F"/>
    <w:rsid w:val="001C3E7A"/>
    <w:rsid w:val="00201EBB"/>
    <w:rsid w:val="00215934"/>
    <w:rsid w:val="00232428"/>
    <w:rsid w:val="00250176"/>
    <w:rsid w:val="002A10B1"/>
    <w:rsid w:val="0030274C"/>
    <w:rsid w:val="00324A08"/>
    <w:rsid w:val="00340F28"/>
    <w:rsid w:val="00381B92"/>
    <w:rsid w:val="00382070"/>
    <w:rsid w:val="0038278F"/>
    <w:rsid w:val="003A2015"/>
    <w:rsid w:val="003B3B5B"/>
    <w:rsid w:val="00403E4A"/>
    <w:rsid w:val="004E76B0"/>
    <w:rsid w:val="00502E5B"/>
    <w:rsid w:val="00521809"/>
    <w:rsid w:val="0056467B"/>
    <w:rsid w:val="005D4B19"/>
    <w:rsid w:val="005F5541"/>
    <w:rsid w:val="005F6E7A"/>
    <w:rsid w:val="00605C99"/>
    <w:rsid w:val="00606F29"/>
    <w:rsid w:val="0066698F"/>
    <w:rsid w:val="00681030"/>
    <w:rsid w:val="00684A98"/>
    <w:rsid w:val="006C17F7"/>
    <w:rsid w:val="006F70F2"/>
    <w:rsid w:val="007169E4"/>
    <w:rsid w:val="00734C89"/>
    <w:rsid w:val="00753BDB"/>
    <w:rsid w:val="00760CDA"/>
    <w:rsid w:val="008318A8"/>
    <w:rsid w:val="00840D65"/>
    <w:rsid w:val="00886D51"/>
    <w:rsid w:val="008A00F3"/>
    <w:rsid w:val="008A200D"/>
    <w:rsid w:val="008C61C7"/>
    <w:rsid w:val="008D47F7"/>
    <w:rsid w:val="009A077D"/>
    <w:rsid w:val="009B73AA"/>
    <w:rsid w:val="009C5339"/>
    <w:rsid w:val="009D5152"/>
    <w:rsid w:val="009E6394"/>
    <w:rsid w:val="009F1674"/>
    <w:rsid w:val="00A623A8"/>
    <w:rsid w:val="00AB11BD"/>
    <w:rsid w:val="00AF375E"/>
    <w:rsid w:val="00B70B0E"/>
    <w:rsid w:val="00B8258A"/>
    <w:rsid w:val="00B855EB"/>
    <w:rsid w:val="00BF31EA"/>
    <w:rsid w:val="00C27D24"/>
    <w:rsid w:val="00C34627"/>
    <w:rsid w:val="00CA5F0A"/>
    <w:rsid w:val="00D07E6D"/>
    <w:rsid w:val="00D4224A"/>
    <w:rsid w:val="00D96D0F"/>
    <w:rsid w:val="00DE61AE"/>
    <w:rsid w:val="00E13AB2"/>
    <w:rsid w:val="00E17950"/>
    <w:rsid w:val="00E32D98"/>
    <w:rsid w:val="00EA6DC4"/>
    <w:rsid w:val="00EB18E8"/>
    <w:rsid w:val="00ED10D5"/>
    <w:rsid w:val="00F14CD4"/>
    <w:rsid w:val="00F40167"/>
    <w:rsid w:val="00F63FA3"/>
    <w:rsid w:val="00F947F1"/>
    <w:rsid w:val="00FB0EF7"/>
    <w:rsid w:val="00FF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B84F06-94EE-44B9-A80D-C6D55E8BA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62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3462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34627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C34627"/>
  </w:style>
  <w:style w:type="paragraph" w:styleId="a6">
    <w:name w:val="List Paragraph"/>
    <w:basedOn w:val="a"/>
    <w:uiPriority w:val="34"/>
    <w:qFormat/>
    <w:rsid w:val="001C211F"/>
    <w:pPr>
      <w:ind w:left="720"/>
      <w:contextualSpacing/>
    </w:pPr>
  </w:style>
  <w:style w:type="paragraph" w:customStyle="1" w:styleId="Default">
    <w:name w:val="Default"/>
    <w:rsid w:val="008D47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38207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0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C7357-9728-4229-AB2C-F01E3E8D5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7</Pages>
  <Words>1976</Words>
  <Characters>11266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Маша</cp:lastModifiedBy>
  <cp:revision>66</cp:revision>
  <dcterms:created xsi:type="dcterms:W3CDTF">2014-12-02T18:46:00Z</dcterms:created>
  <dcterms:modified xsi:type="dcterms:W3CDTF">2020-11-09T19:40:00Z</dcterms:modified>
</cp:coreProperties>
</file>